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12D246A" w14:textId="5D5A7338" w:rsidR="00FB6CF0" w:rsidRPr="00F95FDA" w:rsidRDefault="00FB6CF0" w:rsidP="00FB6CF0">
      <w:pPr>
        <w:jc w:val="center"/>
        <w:rPr>
          <w:rFonts w:asciiTheme="majorHAnsi" w:hAnsiTheme="majorHAnsi" w:cstheme="majorHAnsi"/>
          <w:b/>
          <w:color w:val="FFC000"/>
          <w:sz w:val="28"/>
        </w:rPr>
      </w:pPr>
    </w:p>
    <w:p w14:paraId="03831A8F" w14:textId="53D8D1AC" w:rsidR="00193800" w:rsidRPr="00C602C5" w:rsidRDefault="00C602C5" w:rsidP="00FB6CF0">
      <w:pPr>
        <w:jc w:val="center"/>
        <w:rPr>
          <w:rFonts w:asciiTheme="majorHAnsi" w:hAnsiTheme="majorHAnsi" w:cstheme="majorHAnsi"/>
          <w:b/>
          <w:color w:val="FFC000"/>
          <w:sz w:val="28"/>
        </w:rPr>
      </w:pPr>
      <w:bookmarkStart w:id="0" w:name="_GoBack"/>
      <w:r w:rsidRPr="00C602C5">
        <w:rPr>
          <w:rFonts w:asciiTheme="majorHAnsi" w:hAnsiTheme="majorHAnsi" w:cstheme="majorHAnsi"/>
          <w:b/>
          <w:color w:val="FFC000"/>
          <w:sz w:val="28"/>
        </w:rPr>
        <w:t>CANICULE</w:t>
      </w:r>
      <w:r w:rsidR="00786A58" w:rsidRPr="00C602C5">
        <w:rPr>
          <w:rFonts w:asciiTheme="majorHAnsi" w:hAnsiTheme="majorHAnsi" w:cstheme="majorHAnsi"/>
          <w:b/>
          <w:color w:val="FFC000"/>
          <w:sz w:val="28"/>
        </w:rPr>
        <w:t xml:space="preserve"> </w:t>
      </w:r>
      <w:r w:rsidR="00E13F72">
        <w:rPr>
          <w:rFonts w:asciiTheme="majorHAnsi" w:hAnsiTheme="majorHAnsi" w:cstheme="majorHAnsi"/>
          <w:b/>
          <w:color w:val="FFC000"/>
          <w:sz w:val="28"/>
        </w:rPr>
        <w:t xml:space="preserve">2022 </w:t>
      </w:r>
      <w:r w:rsidR="00786A58" w:rsidRPr="00C602C5">
        <w:rPr>
          <w:rFonts w:asciiTheme="majorHAnsi" w:hAnsiTheme="majorHAnsi" w:cstheme="majorHAnsi"/>
          <w:b/>
          <w:color w:val="FFC000"/>
          <w:sz w:val="28"/>
        </w:rPr>
        <w:t xml:space="preserve">- </w:t>
      </w:r>
      <w:r w:rsidR="00FB6CF0" w:rsidRPr="00C602C5">
        <w:rPr>
          <w:rFonts w:asciiTheme="majorHAnsi" w:hAnsiTheme="majorHAnsi" w:cstheme="majorHAnsi"/>
          <w:b/>
          <w:color w:val="FFC000"/>
          <w:sz w:val="28"/>
        </w:rPr>
        <w:t>MODES D</w:t>
      </w:r>
      <w:r w:rsidR="00F95FDA">
        <w:rPr>
          <w:rFonts w:asciiTheme="majorHAnsi" w:hAnsiTheme="majorHAnsi" w:cstheme="majorHAnsi"/>
          <w:b/>
          <w:color w:val="FFC000"/>
          <w:sz w:val="28"/>
        </w:rPr>
        <w:t>’</w:t>
      </w:r>
      <w:r w:rsidR="00FB6CF0" w:rsidRPr="00C602C5">
        <w:rPr>
          <w:rFonts w:asciiTheme="majorHAnsi" w:hAnsiTheme="majorHAnsi" w:cstheme="majorHAnsi"/>
          <w:b/>
          <w:color w:val="FFC000"/>
          <w:sz w:val="28"/>
        </w:rPr>
        <w:t xml:space="preserve">ACCUEIL DE JEUNES ENFANTS (0-3 ANS) </w:t>
      </w:r>
      <w:r w:rsidR="00786A58" w:rsidRPr="00C602C5">
        <w:rPr>
          <w:rFonts w:asciiTheme="majorHAnsi" w:hAnsiTheme="majorHAnsi" w:cstheme="majorHAnsi"/>
          <w:b/>
          <w:color w:val="FFC000"/>
          <w:sz w:val="28"/>
        </w:rPr>
        <w:br/>
      </w:r>
      <w:r w:rsidR="00FB6CF0" w:rsidRPr="00C602C5">
        <w:rPr>
          <w:rFonts w:asciiTheme="majorHAnsi" w:hAnsiTheme="majorHAnsi" w:cstheme="majorHAnsi"/>
          <w:b/>
          <w:color w:val="FFC000"/>
          <w:sz w:val="28"/>
        </w:rPr>
        <w:t>ET SOUTIEN A LA PARENTALITE</w:t>
      </w:r>
    </w:p>
    <w:bookmarkEnd w:id="0"/>
    <w:p w14:paraId="2DE8AA49" w14:textId="4FEB809A" w:rsidR="00FB6CF0" w:rsidRPr="00FB6CF0" w:rsidRDefault="00632EA1" w:rsidP="00FB6CF0">
      <w:pPr>
        <w:jc w:val="center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N°</w:t>
      </w:r>
      <w:r w:rsidR="00C602C5">
        <w:rPr>
          <w:rFonts w:asciiTheme="majorHAnsi" w:hAnsiTheme="majorHAnsi" w:cstheme="majorHAnsi"/>
        </w:rPr>
        <w:t>1</w:t>
      </w:r>
      <w:r w:rsidR="00853BDA">
        <w:rPr>
          <w:rFonts w:asciiTheme="majorHAnsi" w:hAnsiTheme="majorHAnsi" w:cstheme="majorHAnsi"/>
        </w:rPr>
        <w:t xml:space="preserve"> </w:t>
      </w:r>
      <w:r w:rsidR="004F1BCA">
        <w:rPr>
          <w:rFonts w:asciiTheme="majorHAnsi" w:hAnsiTheme="majorHAnsi" w:cstheme="majorHAnsi"/>
        </w:rPr>
        <w:t>–</w:t>
      </w:r>
      <w:r>
        <w:rPr>
          <w:rFonts w:asciiTheme="majorHAnsi" w:hAnsiTheme="majorHAnsi" w:cstheme="majorHAnsi"/>
        </w:rPr>
        <w:t xml:space="preserve"> </w:t>
      </w:r>
      <w:r w:rsidR="004F1BCA">
        <w:rPr>
          <w:rFonts w:asciiTheme="majorHAnsi" w:hAnsiTheme="majorHAnsi" w:cstheme="majorHAnsi"/>
        </w:rPr>
        <w:t>1</w:t>
      </w:r>
      <w:r w:rsidR="00C602C5">
        <w:rPr>
          <w:rFonts w:asciiTheme="majorHAnsi" w:hAnsiTheme="majorHAnsi" w:cstheme="majorHAnsi"/>
        </w:rPr>
        <w:t>4</w:t>
      </w:r>
      <w:r w:rsidR="004F1BCA">
        <w:rPr>
          <w:rFonts w:asciiTheme="majorHAnsi" w:hAnsiTheme="majorHAnsi" w:cstheme="majorHAnsi"/>
        </w:rPr>
        <w:t xml:space="preserve"> </w:t>
      </w:r>
      <w:r w:rsidR="00C602C5">
        <w:rPr>
          <w:rFonts w:asciiTheme="majorHAnsi" w:hAnsiTheme="majorHAnsi" w:cstheme="majorHAnsi"/>
        </w:rPr>
        <w:t>juin</w:t>
      </w:r>
      <w:r w:rsidR="00FB6CF0" w:rsidRPr="00FB6CF0">
        <w:rPr>
          <w:rFonts w:asciiTheme="majorHAnsi" w:hAnsiTheme="majorHAnsi" w:cstheme="majorHAnsi"/>
        </w:rPr>
        <w:t xml:space="preserve"> 2022</w:t>
      </w:r>
    </w:p>
    <w:p w14:paraId="579E9539" w14:textId="69810317" w:rsidR="001F3828" w:rsidRDefault="001F3828" w:rsidP="00291695">
      <w:pPr>
        <w:jc w:val="both"/>
        <w:rPr>
          <w:rFonts w:asciiTheme="majorHAnsi" w:hAnsiTheme="majorHAnsi" w:cstheme="majorHAnsi"/>
        </w:rPr>
      </w:pPr>
    </w:p>
    <w:p w14:paraId="40CCE641" w14:textId="4787DCFC" w:rsidR="00B727BA" w:rsidRDefault="00C602C5" w:rsidP="00291695">
      <w:pPr>
        <w:jc w:val="both"/>
        <w:rPr>
          <w:rFonts w:asciiTheme="majorHAnsi" w:hAnsiTheme="majorHAnsi" w:cstheme="majorHAnsi"/>
        </w:rPr>
      </w:pPr>
      <w:r w:rsidRPr="00C602C5">
        <w:rPr>
          <w:rFonts w:asciiTheme="majorHAnsi" w:hAnsiTheme="majorHAnsi" w:cstheme="majorHAnsi"/>
        </w:rPr>
        <w:t>Selon les informations communiquées par Météo France, une partie de la France devrait connaître un épisode de vague de chaleur/canicule à partir de ce mercredi 15 juin 2022.</w:t>
      </w:r>
    </w:p>
    <w:p w14:paraId="423578E7" w14:textId="352635E7" w:rsidR="00C602C5" w:rsidRDefault="004A5C49" w:rsidP="00291695">
      <w:pPr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Le présent document contient des recommandations destinées aux modes d’accueil de jeunes enfants et aux services de soutien à la parentalité afin de leur permettre de se préparer à cet </w:t>
      </w:r>
      <w:r w:rsidRPr="00C602C5">
        <w:rPr>
          <w:rFonts w:asciiTheme="majorHAnsi" w:hAnsiTheme="majorHAnsi" w:cstheme="majorHAnsi"/>
        </w:rPr>
        <w:t>épisode de vague de chaleur/canicule</w:t>
      </w:r>
      <w:r>
        <w:rPr>
          <w:rFonts w:asciiTheme="majorHAnsi" w:hAnsiTheme="majorHAnsi" w:cstheme="majorHAnsi"/>
        </w:rPr>
        <w:t xml:space="preserve"> et d’y faire face. </w:t>
      </w:r>
    </w:p>
    <w:p w14:paraId="37CC81AF" w14:textId="77777777" w:rsidR="004A5C49" w:rsidRDefault="004A5C49" w:rsidP="00291695">
      <w:pPr>
        <w:jc w:val="both"/>
        <w:rPr>
          <w:rFonts w:asciiTheme="majorHAnsi" w:hAnsiTheme="majorHAnsi" w:cstheme="majorHAnsi"/>
        </w:rPr>
      </w:pPr>
    </w:p>
    <w:p w14:paraId="13D15CDD" w14:textId="36622CE7" w:rsidR="0065575E" w:rsidRPr="00C602C5" w:rsidRDefault="0065575E" w:rsidP="0065575E">
      <w:pPr>
        <w:pStyle w:val="Paragraphedeliste"/>
        <w:numPr>
          <w:ilvl w:val="0"/>
          <w:numId w:val="1"/>
        </w:numPr>
        <w:rPr>
          <w:rFonts w:asciiTheme="majorHAnsi" w:hAnsiTheme="majorHAnsi" w:cstheme="majorHAnsi"/>
          <w:b/>
          <w:color w:val="FFC000"/>
          <w:sz w:val="28"/>
        </w:rPr>
      </w:pPr>
      <w:r w:rsidRPr="00C602C5">
        <w:rPr>
          <w:rFonts w:asciiTheme="majorHAnsi" w:hAnsiTheme="majorHAnsi" w:cstheme="majorHAnsi"/>
          <w:b/>
          <w:color w:val="FFC000"/>
          <w:sz w:val="28"/>
        </w:rPr>
        <w:t>Les modes d’accueil de jeunes enfants</w:t>
      </w:r>
      <w:r w:rsidR="004179B4" w:rsidRPr="00C602C5">
        <w:rPr>
          <w:rFonts w:asciiTheme="majorHAnsi" w:hAnsiTheme="majorHAnsi" w:cstheme="majorHAnsi"/>
          <w:b/>
          <w:color w:val="FFC000"/>
          <w:sz w:val="28"/>
        </w:rPr>
        <w:t xml:space="preserve"> (0-3 ans)</w:t>
      </w:r>
    </w:p>
    <w:p w14:paraId="73897A0D" w14:textId="631691DD" w:rsidR="00E13F72" w:rsidRDefault="004A5C49" w:rsidP="004A5C49">
      <w:pPr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Les </w:t>
      </w:r>
      <w:r w:rsidR="00E13F72" w:rsidRPr="00E13F72">
        <w:rPr>
          <w:rFonts w:asciiTheme="majorHAnsi" w:hAnsiTheme="majorHAnsi" w:cstheme="majorHAnsi"/>
        </w:rPr>
        <w:t xml:space="preserve">établissements d’accueil de jeunes enfants et </w:t>
      </w:r>
      <w:r>
        <w:rPr>
          <w:rFonts w:asciiTheme="majorHAnsi" w:hAnsiTheme="majorHAnsi" w:cstheme="majorHAnsi"/>
        </w:rPr>
        <w:t>les</w:t>
      </w:r>
      <w:r w:rsidR="00E13F72" w:rsidRPr="00E13F72">
        <w:rPr>
          <w:rFonts w:asciiTheme="majorHAnsi" w:hAnsiTheme="majorHAnsi" w:cstheme="majorHAnsi"/>
        </w:rPr>
        <w:t xml:space="preserve"> maisons d’assistants maternels </w:t>
      </w:r>
      <w:r w:rsidR="00E13F72">
        <w:rPr>
          <w:rFonts w:asciiTheme="majorHAnsi" w:hAnsiTheme="majorHAnsi" w:cstheme="majorHAnsi"/>
        </w:rPr>
        <w:t>se prépare</w:t>
      </w:r>
      <w:r>
        <w:rPr>
          <w:rFonts w:asciiTheme="majorHAnsi" w:hAnsiTheme="majorHAnsi" w:cstheme="majorHAnsi"/>
        </w:rPr>
        <w:t>nt</w:t>
      </w:r>
      <w:r w:rsidR="00E13F72">
        <w:rPr>
          <w:rFonts w:asciiTheme="majorHAnsi" w:hAnsiTheme="majorHAnsi" w:cstheme="majorHAnsi"/>
        </w:rPr>
        <w:t xml:space="preserve"> à l’</w:t>
      </w:r>
      <w:r w:rsidR="00E13F72" w:rsidRPr="00C602C5">
        <w:rPr>
          <w:rFonts w:asciiTheme="majorHAnsi" w:hAnsiTheme="majorHAnsi" w:cstheme="majorHAnsi"/>
        </w:rPr>
        <w:t>épisode de vague de chaleur/canicule</w:t>
      </w:r>
      <w:r>
        <w:rPr>
          <w:rFonts w:asciiTheme="majorHAnsi" w:hAnsiTheme="majorHAnsi" w:cstheme="majorHAnsi"/>
        </w:rPr>
        <w:t xml:space="preserve"> en veillant</w:t>
      </w:r>
      <w:r w:rsidR="00E13F72" w:rsidRPr="00E13F72">
        <w:rPr>
          <w:rFonts w:asciiTheme="majorHAnsi" w:hAnsiTheme="majorHAnsi" w:cstheme="majorHAnsi"/>
        </w:rPr>
        <w:t xml:space="preserve"> à l’élaboration et l’actualisation d’un plan de gestion interne des vagues de chaleur </w:t>
      </w:r>
      <w:r>
        <w:rPr>
          <w:rFonts w:asciiTheme="majorHAnsi" w:hAnsiTheme="majorHAnsi" w:cstheme="majorHAnsi"/>
        </w:rPr>
        <w:t>et en d</w:t>
      </w:r>
      <w:r w:rsidR="00E13F72" w:rsidRPr="00E13F72">
        <w:rPr>
          <w:rFonts w:asciiTheme="majorHAnsi" w:hAnsiTheme="majorHAnsi" w:cstheme="majorHAnsi"/>
        </w:rPr>
        <w:t>ésign</w:t>
      </w:r>
      <w:r>
        <w:rPr>
          <w:rFonts w:asciiTheme="majorHAnsi" w:hAnsiTheme="majorHAnsi" w:cstheme="majorHAnsi"/>
        </w:rPr>
        <w:t>ant</w:t>
      </w:r>
      <w:r w:rsidR="00E13F72" w:rsidRPr="00E13F72">
        <w:rPr>
          <w:rFonts w:asciiTheme="majorHAnsi" w:hAnsiTheme="majorHAnsi" w:cstheme="majorHAnsi"/>
        </w:rPr>
        <w:t xml:space="preserve"> un responsable de la préparation et de la gestion. </w:t>
      </w:r>
    </w:p>
    <w:p w14:paraId="73E6A6B2" w14:textId="52D51084" w:rsidR="004A5C49" w:rsidRPr="00E13F72" w:rsidRDefault="004A5C49" w:rsidP="004A5C49">
      <w:pPr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I</w:t>
      </w:r>
      <w:r w:rsidR="00380D40">
        <w:rPr>
          <w:rFonts w:asciiTheme="majorHAnsi" w:hAnsiTheme="majorHAnsi" w:cstheme="majorHAnsi"/>
        </w:rPr>
        <w:t>l</w:t>
      </w:r>
      <w:r>
        <w:rPr>
          <w:rFonts w:asciiTheme="majorHAnsi" w:hAnsiTheme="majorHAnsi" w:cstheme="majorHAnsi"/>
        </w:rPr>
        <w:t xml:space="preserve"> </w:t>
      </w:r>
      <w:r w:rsidR="00380D40">
        <w:rPr>
          <w:rFonts w:asciiTheme="majorHAnsi" w:hAnsiTheme="majorHAnsi" w:cstheme="majorHAnsi"/>
        </w:rPr>
        <w:t xml:space="preserve">est recommandé de s’assurer </w:t>
      </w:r>
      <w:r>
        <w:rPr>
          <w:rFonts w:asciiTheme="majorHAnsi" w:hAnsiTheme="majorHAnsi" w:cstheme="majorHAnsi"/>
        </w:rPr>
        <w:t>que le bâtiment</w:t>
      </w:r>
      <w:r w:rsidR="00380D40">
        <w:rPr>
          <w:rFonts w:asciiTheme="majorHAnsi" w:hAnsiTheme="majorHAnsi" w:cstheme="majorHAnsi"/>
        </w:rPr>
        <w:t xml:space="preserve"> dispose des équipements destinés à faire face à l’</w:t>
      </w:r>
      <w:r w:rsidR="00380D40" w:rsidRPr="00C602C5">
        <w:rPr>
          <w:rFonts w:asciiTheme="majorHAnsi" w:hAnsiTheme="majorHAnsi" w:cstheme="majorHAnsi"/>
        </w:rPr>
        <w:t>épisode de vague de chaleur/canicule</w:t>
      </w:r>
      <w:r w:rsidR="00380D40">
        <w:rPr>
          <w:rFonts w:asciiTheme="majorHAnsi" w:hAnsiTheme="majorHAnsi" w:cstheme="majorHAnsi"/>
        </w:rPr>
        <w:t xml:space="preserve"> et en état de marche. </w:t>
      </w:r>
    </w:p>
    <w:p w14:paraId="2AC96F38" w14:textId="77777777" w:rsidR="00380D40" w:rsidRDefault="00380D40" w:rsidP="00380D40">
      <w:pPr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Ainsi il est nécessaire de :</w:t>
      </w:r>
    </w:p>
    <w:p w14:paraId="7C0AE807" w14:textId="77777777" w:rsidR="00C3128F" w:rsidRDefault="00380D40" w:rsidP="00380D40">
      <w:pPr>
        <w:pStyle w:val="Paragraphedeliste"/>
        <w:numPr>
          <w:ilvl w:val="0"/>
          <w:numId w:val="19"/>
        </w:numPr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V</w:t>
      </w:r>
      <w:r w:rsidR="00E13F72" w:rsidRPr="00380D40">
        <w:rPr>
          <w:rFonts w:asciiTheme="majorHAnsi" w:hAnsiTheme="majorHAnsi" w:cstheme="majorHAnsi"/>
        </w:rPr>
        <w:t xml:space="preserve">érifier </w:t>
      </w:r>
      <w:r w:rsidR="00C3128F">
        <w:rPr>
          <w:rFonts w:asciiTheme="majorHAnsi" w:hAnsiTheme="majorHAnsi" w:cstheme="majorHAnsi"/>
        </w:rPr>
        <w:t xml:space="preserve">le fonctionnement </w:t>
      </w:r>
    </w:p>
    <w:p w14:paraId="1C47073C" w14:textId="77777777" w:rsidR="00C3128F" w:rsidRDefault="00C3128F" w:rsidP="00EC5D3C">
      <w:pPr>
        <w:pStyle w:val="Paragraphedeliste"/>
        <w:numPr>
          <w:ilvl w:val="1"/>
          <w:numId w:val="19"/>
        </w:numPr>
        <w:jc w:val="both"/>
        <w:rPr>
          <w:rFonts w:asciiTheme="majorHAnsi" w:hAnsiTheme="majorHAnsi" w:cstheme="majorHAnsi"/>
        </w:rPr>
      </w:pPr>
      <w:proofErr w:type="gramStart"/>
      <w:r w:rsidRPr="00E13F72">
        <w:rPr>
          <w:rFonts w:asciiTheme="majorHAnsi" w:hAnsiTheme="majorHAnsi" w:cstheme="majorHAnsi"/>
        </w:rPr>
        <w:t>du</w:t>
      </w:r>
      <w:proofErr w:type="gramEnd"/>
      <w:r w:rsidRPr="00E13F72">
        <w:rPr>
          <w:rFonts w:asciiTheme="majorHAnsi" w:hAnsiTheme="majorHAnsi" w:cstheme="majorHAnsi"/>
        </w:rPr>
        <w:t xml:space="preserve"> réseau d’adduction d’eau potable et</w:t>
      </w:r>
      <w:r>
        <w:rPr>
          <w:rFonts w:asciiTheme="majorHAnsi" w:hAnsiTheme="majorHAnsi" w:cstheme="majorHAnsi"/>
        </w:rPr>
        <w:t xml:space="preserve"> le fonctionnement des douches,</w:t>
      </w:r>
      <w:r w:rsidRPr="00380D40">
        <w:rPr>
          <w:rFonts w:asciiTheme="majorHAnsi" w:hAnsiTheme="majorHAnsi" w:cstheme="majorHAnsi"/>
        </w:rPr>
        <w:t xml:space="preserve"> </w:t>
      </w:r>
    </w:p>
    <w:p w14:paraId="7C1C2C45" w14:textId="18F3716C" w:rsidR="00E13F72" w:rsidRDefault="00E13F72" w:rsidP="00EC5D3C">
      <w:pPr>
        <w:pStyle w:val="Paragraphedeliste"/>
        <w:numPr>
          <w:ilvl w:val="1"/>
          <w:numId w:val="19"/>
        </w:numPr>
        <w:jc w:val="both"/>
        <w:rPr>
          <w:rFonts w:asciiTheme="majorHAnsi" w:hAnsiTheme="majorHAnsi" w:cstheme="majorHAnsi"/>
        </w:rPr>
      </w:pPr>
      <w:proofErr w:type="gramStart"/>
      <w:r w:rsidRPr="00380D40">
        <w:rPr>
          <w:rFonts w:asciiTheme="majorHAnsi" w:hAnsiTheme="majorHAnsi" w:cstheme="majorHAnsi"/>
        </w:rPr>
        <w:t>le</w:t>
      </w:r>
      <w:proofErr w:type="gramEnd"/>
      <w:r w:rsidRPr="00380D40">
        <w:rPr>
          <w:rFonts w:asciiTheme="majorHAnsi" w:hAnsiTheme="majorHAnsi" w:cstheme="majorHAnsi"/>
        </w:rPr>
        <w:t xml:space="preserve"> fonctionnement des stores, des volets, du système de rafraîchissement ou de climatisation</w:t>
      </w:r>
      <w:r w:rsidR="001B670C">
        <w:rPr>
          <w:rFonts w:asciiTheme="majorHAnsi" w:hAnsiTheme="majorHAnsi" w:cstheme="majorHAnsi"/>
        </w:rPr>
        <w:t xml:space="preserve"> ou en prévoir l’installation ;</w:t>
      </w:r>
    </w:p>
    <w:p w14:paraId="4E530B35" w14:textId="0958F4E1" w:rsidR="00C3128F" w:rsidRPr="00380D40" w:rsidRDefault="00C3128F" w:rsidP="00EC5D3C">
      <w:pPr>
        <w:pStyle w:val="Paragraphedeliste"/>
        <w:numPr>
          <w:ilvl w:val="1"/>
          <w:numId w:val="19"/>
        </w:numPr>
        <w:jc w:val="both"/>
        <w:rPr>
          <w:rFonts w:asciiTheme="majorHAnsi" w:hAnsiTheme="majorHAnsi" w:cstheme="majorHAnsi"/>
        </w:rPr>
      </w:pPr>
      <w:proofErr w:type="gramStart"/>
      <w:r w:rsidRPr="00E13F72">
        <w:rPr>
          <w:rFonts w:asciiTheme="majorHAnsi" w:hAnsiTheme="majorHAnsi" w:cstheme="majorHAnsi"/>
        </w:rPr>
        <w:t>du</w:t>
      </w:r>
      <w:proofErr w:type="gramEnd"/>
      <w:r w:rsidRPr="00E13F72">
        <w:rPr>
          <w:rFonts w:asciiTheme="majorHAnsi" w:hAnsiTheme="majorHAnsi" w:cstheme="majorHAnsi"/>
        </w:rPr>
        <w:t xml:space="preserve"> r</w:t>
      </w:r>
      <w:r>
        <w:rPr>
          <w:rFonts w:asciiTheme="majorHAnsi" w:hAnsiTheme="majorHAnsi" w:cstheme="majorHAnsi"/>
        </w:rPr>
        <w:t>éfrigérateur et du congélateur </w:t>
      </w:r>
    </w:p>
    <w:p w14:paraId="5FDB5477" w14:textId="3DD8F4F0" w:rsidR="00E13F72" w:rsidRPr="00E13F72" w:rsidRDefault="00E13F72" w:rsidP="00E13F72">
      <w:pPr>
        <w:pStyle w:val="Paragraphedeliste"/>
        <w:numPr>
          <w:ilvl w:val="0"/>
          <w:numId w:val="19"/>
        </w:numPr>
        <w:jc w:val="both"/>
        <w:rPr>
          <w:rFonts w:asciiTheme="majorHAnsi" w:hAnsiTheme="majorHAnsi" w:cstheme="majorHAnsi"/>
        </w:rPr>
      </w:pPr>
      <w:r w:rsidRPr="00E13F72">
        <w:rPr>
          <w:rFonts w:asciiTheme="majorHAnsi" w:hAnsiTheme="majorHAnsi" w:cstheme="majorHAnsi"/>
        </w:rPr>
        <w:t>S’assure</w:t>
      </w:r>
      <w:r>
        <w:rPr>
          <w:rFonts w:asciiTheme="majorHAnsi" w:hAnsiTheme="majorHAnsi" w:cstheme="majorHAnsi"/>
        </w:rPr>
        <w:t>r de disposer du matériel néces</w:t>
      </w:r>
      <w:r w:rsidRPr="00E13F72">
        <w:rPr>
          <w:rFonts w:asciiTheme="majorHAnsi" w:hAnsiTheme="majorHAnsi" w:cstheme="majorHAnsi"/>
        </w:rPr>
        <w:t xml:space="preserve">saire à la protection des enfants vis-à-vis de la chaleur (brumisateurs, ventilateurs notamment - </w:t>
      </w:r>
      <w:r w:rsidR="00112B35">
        <w:rPr>
          <w:rFonts w:asciiTheme="majorHAnsi" w:hAnsiTheme="majorHAnsi" w:cstheme="majorHAnsi"/>
        </w:rPr>
        <w:t>l</w:t>
      </w:r>
      <w:r w:rsidRPr="00E13F72">
        <w:rPr>
          <w:rFonts w:asciiTheme="majorHAnsi" w:hAnsiTheme="majorHAnsi" w:cstheme="majorHAnsi"/>
        </w:rPr>
        <w:t>es ventilateurs n’augmentent le rafraichissement que si la peau e</w:t>
      </w:r>
      <w:r w:rsidR="001B670C">
        <w:rPr>
          <w:rFonts w:asciiTheme="majorHAnsi" w:hAnsiTheme="majorHAnsi" w:cstheme="majorHAnsi"/>
        </w:rPr>
        <w:t>st préalablement humidifiée.) ;</w:t>
      </w:r>
    </w:p>
    <w:p w14:paraId="63675D2B" w14:textId="6ECB7A76" w:rsidR="00E13F72" w:rsidRPr="00E13F72" w:rsidRDefault="00E13F72" w:rsidP="00E13F72">
      <w:pPr>
        <w:pStyle w:val="Paragraphedeliste"/>
        <w:numPr>
          <w:ilvl w:val="0"/>
          <w:numId w:val="19"/>
        </w:numPr>
        <w:jc w:val="both"/>
        <w:rPr>
          <w:rFonts w:asciiTheme="majorHAnsi" w:hAnsiTheme="majorHAnsi" w:cstheme="majorHAnsi"/>
        </w:rPr>
      </w:pPr>
      <w:r w:rsidRPr="00E13F72">
        <w:rPr>
          <w:rFonts w:asciiTheme="majorHAnsi" w:hAnsiTheme="majorHAnsi" w:cstheme="majorHAnsi"/>
        </w:rPr>
        <w:t>Disposer d’un moyen de vérification du confort thermique à l’intérieur des locaux et dans les différentes pièces de vie (repos, activités, toilettes) ; disposer d’au m</w:t>
      </w:r>
      <w:r w:rsidR="001B670C">
        <w:rPr>
          <w:rFonts w:asciiTheme="majorHAnsi" w:hAnsiTheme="majorHAnsi" w:cstheme="majorHAnsi"/>
        </w:rPr>
        <w:t>oins un thermomètre par salle ;</w:t>
      </w:r>
    </w:p>
    <w:p w14:paraId="5EEB0B33" w14:textId="4138BC81" w:rsidR="004A5C49" w:rsidRPr="004A5C49" w:rsidRDefault="00380D40" w:rsidP="004A5C49">
      <w:pPr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Les </w:t>
      </w:r>
      <w:r w:rsidRPr="00E13F72">
        <w:rPr>
          <w:rFonts w:asciiTheme="majorHAnsi" w:hAnsiTheme="majorHAnsi" w:cstheme="majorHAnsi"/>
        </w:rPr>
        <w:t xml:space="preserve">établissements d’accueil de jeunes enfants et </w:t>
      </w:r>
      <w:r>
        <w:rPr>
          <w:rFonts w:asciiTheme="majorHAnsi" w:hAnsiTheme="majorHAnsi" w:cstheme="majorHAnsi"/>
        </w:rPr>
        <w:t>les</w:t>
      </w:r>
      <w:r w:rsidRPr="00E13F72">
        <w:rPr>
          <w:rFonts w:asciiTheme="majorHAnsi" w:hAnsiTheme="majorHAnsi" w:cstheme="majorHAnsi"/>
        </w:rPr>
        <w:t xml:space="preserve"> maisons d’assistants maternels </w:t>
      </w:r>
      <w:r>
        <w:rPr>
          <w:rFonts w:asciiTheme="majorHAnsi" w:hAnsiTheme="majorHAnsi" w:cstheme="majorHAnsi"/>
        </w:rPr>
        <w:t>adaptent</w:t>
      </w:r>
      <w:r w:rsidR="004A5C49" w:rsidRPr="004A5C49">
        <w:rPr>
          <w:rFonts w:asciiTheme="majorHAnsi" w:hAnsiTheme="majorHAnsi" w:cstheme="majorHAnsi"/>
        </w:rPr>
        <w:t xml:space="preserve"> l</w:t>
      </w:r>
      <w:r>
        <w:rPr>
          <w:rFonts w:asciiTheme="majorHAnsi" w:hAnsiTheme="majorHAnsi" w:cstheme="majorHAnsi"/>
        </w:rPr>
        <w:t xml:space="preserve">eur </w:t>
      </w:r>
      <w:r w:rsidR="004A5C49" w:rsidRPr="004A5C49">
        <w:rPr>
          <w:rFonts w:asciiTheme="majorHAnsi" w:hAnsiTheme="majorHAnsi" w:cstheme="majorHAnsi"/>
        </w:rPr>
        <w:t xml:space="preserve">organisation et </w:t>
      </w:r>
      <w:r>
        <w:rPr>
          <w:rFonts w:asciiTheme="majorHAnsi" w:hAnsiTheme="majorHAnsi" w:cstheme="majorHAnsi"/>
        </w:rPr>
        <w:t>leur fonctionnement :</w:t>
      </w:r>
    </w:p>
    <w:p w14:paraId="75EF83C2" w14:textId="2A226292" w:rsidR="00E13F72" w:rsidRPr="00E13F72" w:rsidRDefault="00E13F72" w:rsidP="004A5C49">
      <w:pPr>
        <w:pStyle w:val="Paragraphedeliste"/>
        <w:numPr>
          <w:ilvl w:val="0"/>
          <w:numId w:val="19"/>
        </w:numPr>
        <w:jc w:val="both"/>
        <w:rPr>
          <w:rFonts w:asciiTheme="majorHAnsi" w:hAnsiTheme="majorHAnsi" w:cstheme="majorHAnsi"/>
        </w:rPr>
      </w:pPr>
      <w:r w:rsidRPr="00E13F72">
        <w:rPr>
          <w:rFonts w:asciiTheme="majorHAnsi" w:hAnsiTheme="majorHAnsi" w:cstheme="majorHAnsi"/>
        </w:rPr>
        <w:t>Sensibiliser les professionnels au contact des jeunes enfants aux risques encourus lors d’une vague de chaleur, au repérage des tr</w:t>
      </w:r>
      <w:r w:rsidR="004A5C49">
        <w:rPr>
          <w:rFonts w:asciiTheme="majorHAnsi" w:hAnsiTheme="majorHAnsi" w:cstheme="majorHAnsi"/>
        </w:rPr>
        <w:t>oubles pouvant survenir, aux me</w:t>
      </w:r>
      <w:r w:rsidRPr="00E13F72">
        <w:rPr>
          <w:rFonts w:asciiTheme="majorHAnsi" w:hAnsiTheme="majorHAnsi" w:cstheme="majorHAnsi"/>
        </w:rPr>
        <w:t>sures de prévention et de s</w:t>
      </w:r>
      <w:r w:rsidR="001B670C">
        <w:rPr>
          <w:rFonts w:asciiTheme="majorHAnsi" w:hAnsiTheme="majorHAnsi" w:cstheme="majorHAnsi"/>
        </w:rPr>
        <w:t>ignalement à mettre en œuvre ;</w:t>
      </w:r>
    </w:p>
    <w:p w14:paraId="5E25F4E4" w14:textId="3FBA4E96" w:rsidR="00E13F72" w:rsidRPr="00E13F72" w:rsidRDefault="00E13F72" w:rsidP="004A5C49">
      <w:pPr>
        <w:pStyle w:val="Paragraphedeliste"/>
        <w:numPr>
          <w:ilvl w:val="0"/>
          <w:numId w:val="19"/>
        </w:numPr>
        <w:jc w:val="both"/>
        <w:rPr>
          <w:rFonts w:asciiTheme="majorHAnsi" w:hAnsiTheme="majorHAnsi" w:cstheme="majorHAnsi"/>
        </w:rPr>
      </w:pPr>
      <w:r w:rsidRPr="00E13F72">
        <w:rPr>
          <w:rFonts w:asciiTheme="majorHAnsi" w:hAnsiTheme="majorHAnsi" w:cstheme="majorHAnsi"/>
        </w:rPr>
        <w:lastRenderedPageBreak/>
        <w:t xml:space="preserve">Veiller à </w:t>
      </w:r>
      <w:r w:rsidR="004A5C49">
        <w:rPr>
          <w:rFonts w:asciiTheme="majorHAnsi" w:hAnsiTheme="majorHAnsi" w:cstheme="majorHAnsi"/>
        </w:rPr>
        <w:t>la préparation de l’approvision</w:t>
      </w:r>
      <w:r w:rsidRPr="00E13F72">
        <w:rPr>
          <w:rFonts w:asciiTheme="majorHAnsi" w:hAnsiTheme="majorHAnsi" w:cstheme="majorHAnsi"/>
        </w:rPr>
        <w:t>nement en eau et le renforcement de la distribution</w:t>
      </w:r>
      <w:r w:rsidR="001B670C">
        <w:rPr>
          <w:rFonts w:asciiTheme="majorHAnsi" w:hAnsiTheme="majorHAnsi" w:cstheme="majorHAnsi"/>
        </w:rPr>
        <w:t> ;</w:t>
      </w:r>
    </w:p>
    <w:p w14:paraId="414EA5D0" w14:textId="762D4CF5" w:rsidR="00E13F72" w:rsidRPr="00E13F72" w:rsidRDefault="00E13F72" w:rsidP="004A5C49">
      <w:pPr>
        <w:pStyle w:val="Paragraphedeliste"/>
        <w:numPr>
          <w:ilvl w:val="0"/>
          <w:numId w:val="19"/>
        </w:numPr>
        <w:jc w:val="both"/>
        <w:rPr>
          <w:rFonts w:asciiTheme="majorHAnsi" w:hAnsiTheme="majorHAnsi" w:cstheme="majorHAnsi"/>
        </w:rPr>
      </w:pPr>
      <w:r w:rsidRPr="00E13F72">
        <w:rPr>
          <w:rFonts w:asciiTheme="majorHAnsi" w:hAnsiTheme="majorHAnsi" w:cstheme="majorHAnsi"/>
        </w:rPr>
        <w:t>Veiller aux</w:t>
      </w:r>
      <w:r w:rsidR="004A5C49">
        <w:rPr>
          <w:rFonts w:asciiTheme="majorHAnsi" w:hAnsiTheme="majorHAnsi" w:cstheme="majorHAnsi"/>
        </w:rPr>
        <w:t xml:space="preserve"> conditions de stockage des ali</w:t>
      </w:r>
      <w:r w:rsidRPr="00E13F72">
        <w:rPr>
          <w:rFonts w:asciiTheme="majorHAnsi" w:hAnsiTheme="majorHAnsi" w:cstheme="majorHAnsi"/>
        </w:rPr>
        <w:t xml:space="preserve">ments et au respect de la chaine du froid. </w:t>
      </w:r>
    </w:p>
    <w:p w14:paraId="20110A1F" w14:textId="15B549DA" w:rsidR="00E13F72" w:rsidRDefault="00E13F72" w:rsidP="00E13F72">
      <w:pPr>
        <w:jc w:val="both"/>
        <w:rPr>
          <w:rFonts w:asciiTheme="majorHAnsi" w:hAnsiTheme="majorHAnsi" w:cstheme="majorHAnsi"/>
        </w:rPr>
      </w:pPr>
    </w:p>
    <w:p w14:paraId="6E118FFA" w14:textId="30BAF4E9" w:rsidR="004A5C49" w:rsidRDefault="00380D40" w:rsidP="00380D40">
      <w:pPr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En période de veille saisonnière, les </w:t>
      </w:r>
      <w:r w:rsidRPr="00E13F72">
        <w:rPr>
          <w:rFonts w:asciiTheme="majorHAnsi" w:hAnsiTheme="majorHAnsi" w:cstheme="majorHAnsi"/>
        </w:rPr>
        <w:t xml:space="preserve">établissements d’accueil de jeunes enfants et </w:t>
      </w:r>
      <w:r>
        <w:rPr>
          <w:rFonts w:asciiTheme="majorHAnsi" w:hAnsiTheme="majorHAnsi" w:cstheme="majorHAnsi"/>
        </w:rPr>
        <w:t>les</w:t>
      </w:r>
      <w:r w:rsidRPr="00E13F72">
        <w:rPr>
          <w:rFonts w:asciiTheme="majorHAnsi" w:hAnsiTheme="majorHAnsi" w:cstheme="majorHAnsi"/>
        </w:rPr>
        <w:t xml:space="preserve"> maisons d’assistants maternels</w:t>
      </w:r>
      <w:r>
        <w:rPr>
          <w:rFonts w:asciiTheme="majorHAnsi" w:hAnsiTheme="majorHAnsi" w:cstheme="majorHAnsi"/>
        </w:rPr>
        <w:t xml:space="preserve"> c</w:t>
      </w:r>
      <w:r w:rsidRPr="00380D40">
        <w:rPr>
          <w:rFonts w:asciiTheme="majorHAnsi" w:hAnsiTheme="majorHAnsi" w:cstheme="majorHAnsi"/>
        </w:rPr>
        <w:t>onsulte</w:t>
      </w:r>
      <w:r>
        <w:rPr>
          <w:rFonts w:asciiTheme="majorHAnsi" w:hAnsiTheme="majorHAnsi" w:cstheme="majorHAnsi"/>
        </w:rPr>
        <w:t>nt</w:t>
      </w:r>
      <w:r w:rsidRPr="00380D40">
        <w:rPr>
          <w:rFonts w:asciiTheme="majorHAnsi" w:hAnsiTheme="majorHAnsi" w:cstheme="majorHAnsi"/>
        </w:rPr>
        <w:t xml:space="preserve"> régulièrement les prévisions météorologiques</w:t>
      </w:r>
      <w:r>
        <w:rPr>
          <w:rFonts w:asciiTheme="majorHAnsi" w:hAnsiTheme="majorHAnsi" w:cstheme="majorHAnsi"/>
        </w:rPr>
        <w:t xml:space="preserve"> </w:t>
      </w:r>
      <w:r w:rsidRPr="00380D40">
        <w:rPr>
          <w:rFonts w:asciiTheme="majorHAnsi" w:hAnsiTheme="majorHAnsi" w:cstheme="majorHAnsi"/>
        </w:rPr>
        <w:t>afin d’anticiper la mise en</w:t>
      </w:r>
      <w:r>
        <w:rPr>
          <w:rFonts w:asciiTheme="majorHAnsi" w:hAnsiTheme="majorHAnsi" w:cstheme="majorHAnsi"/>
        </w:rPr>
        <w:t xml:space="preserve"> </w:t>
      </w:r>
      <w:r w:rsidR="00F56E21" w:rsidRPr="00380D40">
        <w:rPr>
          <w:rFonts w:asciiTheme="majorHAnsi" w:hAnsiTheme="majorHAnsi" w:cstheme="majorHAnsi"/>
        </w:rPr>
        <w:t>œuvre</w:t>
      </w:r>
      <w:r w:rsidRPr="00380D40">
        <w:rPr>
          <w:rFonts w:asciiTheme="majorHAnsi" w:hAnsiTheme="majorHAnsi" w:cstheme="majorHAnsi"/>
        </w:rPr>
        <w:t xml:space="preserve"> des mesures.</w:t>
      </w:r>
    </w:p>
    <w:p w14:paraId="195095A4" w14:textId="3B469017" w:rsidR="00380D40" w:rsidRPr="00E13F72" w:rsidRDefault="00112B35" w:rsidP="00380D40">
      <w:pPr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Lors de la survenue de l’</w:t>
      </w:r>
      <w:r w:rsidRPr="00C602C5">
        <w:rPr>
          <w:rFonts w:asciiTheme="majorHAnsi" w:hAnsiTheme="majorHAnsi" w:cstheme="majorHAnsi"/>
        </w:rPr>
        <w:t>épisode de vague de chaleur/canicule</w:t>
      </w:r>
      <w:r w:rsidR="00380D40">
        <w:rPr>
          <w:rFonts w:asciiTheme="majorHAnsi" w:hAnsiTheme="majorHAnsi" w:cstheme="majorHAnsi"/>
        </w:rPr>
        <w:t xml:space="preserve">, les </w:t>
      </w:r>
      <w:r w:rsidR="00380D40" w:rsidRPr="00E13F72">
        <w:rPr>
          <w:rFonts w:asciiTheme="majorHAnsi" w:hAnsiTheme="majorHAnsi" w:cstheme="majorHAnsi"/>
        </w:rPr>
        <w:t xml:space="preserve">établissements d’accueil de jeunes enfants et </w:t>
      </w:r>
      <w:r w:rsidR="00380D40">
        <w:rPr>
          <w:rFonts w:asciiTheme="majorHAnsi" w:hAnsiTheme="majorHAnsi" w:cstheme="majorHAnsi"/>
        </w:rPr>
        <w:t>les</w:t>
      </w:r>
      <w:r w:rsidR="00380D40" w:rsidRPr="00E13F72">
        <w:rPr>
          <w:rFonts w:asciiTheme="majorHAnsi" w:hAnsiTheme="majorHAnsi" w:cstheme="majorHAnsi"/>
        </w:rPr>
        <w:t xml:space="preserve"> maisons d’assistants maternels</w:t>
      </w:r>
      <w:r w:rsidR="00380D40">
        <w:rPr>
          <w:rFonts w:asciiTheme="majorHAnsi" w:hAnsiTheme="majorHAnsi" w:cstheme="majorHAnsi"/>
        </w:rPr>
        <w:t xml:space="preserve"> procèdent aux actions suivantes : </w:t>
      </w:r>
    </w:p>
    <w:p w14:paraId="3B31F75E" w14:textId="100FA8A0" w:rsidR="00E13F72" w:rsidRPr="00380D40" w:rsidRDefault="00E13F72" w:rsidP="00380D40">
      <w:pPr>
        <w:pStyle w:val="Paragraphedeliste"/>
        <w:numPr>
          <w:ilvl w:val="0"/>
          <w:numId w:val="21"/>
        </w:numPr>
        <w:jc w:val="both"/>
        <w:rPr>
          <w:rFonts w:asciiTheme="majorHAnsi" w:hAnsiTheme="majorHAnsi" w:cstheme="majorHAnsi"/>
        </w:rPr>
      </w:pPr>
      <w:r w:rsidRPr="00380D40">
        <w:rPr>
          <w:rFonts w:asciiTheme="majorHAnsi" w:hAnsiTheme="majorHAnsi" w:cstheme="majorHAnsi"/>
        </w:rPr>
        <w:t>Fermer les volets</w:t>
      </w:r>
      <w:r w:rsidR="00181415">
        <w:rPr>
          <w:rFonts w:asciiTheme="majorHAnsi" w:hAnsiTheme="majorHAnsi" w:cstheme="majorHAnsi"/>
        </w:rPr>
        <w:t>, les stores</w:t>
      </w:r>
      <w:r w:rsidRPr="00380D40">
        <w:rPr>
          <w:rFonts w:asciiTheme="majorHAnsi" w:hAnsiTheme="majorHAnsi" w:cstheme="majorHAnsi"/>
        </w:rPr>
        <w:t xml:space="preserve"> et les rideaux des façades les plus exposées au soleil durant toute la journée (notamment si la température ex</w:t>
      </w:r>
      <w:r w:rsidRPr="00380D40">
        <w:rPr>
          <w:rFonts w:asciiTheme="majorHAnsi" w:hAnsiTheme="majorHAnsi" w:cstheme="majorHAnsi"/>
        </w:rPr>
        <w:softHyphen/>
        <w:t>térieure est supérieure</w:t>
      </w:r>
      <w:r w:rsidR="001B670C">
        <w:rPr>
          <w:rFonts w:asciiTheme="majorHAnsi" w:hAnsiTheme="majorHAnsi" w:cstheme="majorHAnsi"/>
        </w:rPr>
        <w:t xml:space="preserve"> à la température intérieure) ;</w:t>
      </w:r>
    </w:p>
    <w:p w14:paraId="06EBA526" w14:textId="3BFC5A93" w:rsidR="00E13F72" w:rsidRPr="00380D40" w:rsidRDefault="00E13F72" w:rsidP="00380D40">
      <w:pPr>
        <w:pStyle w:val="Paragraphedeliste"/>
        <w:numPr>
          <w:ilvl w:val="0"/>
          <w:numId w:val="21"/>
        </w:numPr>
        <w:jc w:val="both"/>
        <w:rPr>
          <w:rFonts w:asciiTheme="majorHAnsi" w:hAnsiTheme="majorHAnsi" w:cstheme="majorHAnsi"/>
        </w:rPr>
      </w:pPr>
      <w:r w:rsidRPr="00380D40">
        <w:rPr>
          <w:rFonts w:asciiTheme="majorHAnsi" w:hAnsiTheme="majorHAnsi" w:cstheme="majorHAnsi"/>
        </w:rPr>
        <w:t>Vérifier la température des pièces et avoir une solution de rep</w:t>
      </w:r>
      <w:r w:rsidR="001B670C">
        <w:rPr>
          <w:rFonts w:asciiTheme="majorHAnsi" w:hAnsiTheme="majorHAnsi" w:cstheme="majorHAnsi"/>
        </w:rPr>
        <w:t>li dans un endroit plus frais ;</w:t>
      </w:r>
    </w:p>
    <w:p w14:paraId="192B47AC" w14:textId="43C4AAA9" w:rsidR="00E13F72" w:rsidRPr="00380D40" w:rsidRDefault="00E13F72" w:rsidP="00380D40">
      <w:pPr>
        <w:pStyle w:val="Paragraphedeliste"/>
        <w:numPr>
          <w:ilvl w:val="0"/>
          <w:numId w:val="21"/>
        </w:numPr>
        <w:jc w:val="both"/>
        <w:rPr>
          <w:rFonts w:asciiTheme="majorHAnsi" w:hAnsiTheme="majorHAnsi" w:cstheme="majorHAnsi"/>
        </w:rPr>
      </w:pPr>
      <w:r w:rsidRPr="00380D40">
        <w:rPr>
          <w:rFonts w:asciiTheme="majorHAnsi" w:hAnsiTheme="majorHAnsi" w:cstheme="majorHAnsi"/>
        </w:rPr>
        <w:t>Mettre à l’ombre des enfants - éviter les ex</w:t>
      </w:r>
      <w:r w:rsidR="001B670C">
        <w:rPr>
          <w:rFonts w:asciiTheme="majorHAnsi" w:hAnsiTheme="majorHAnsi" w:cstheme="majorHAnsi"/>
        </w:rPr>
        <w:t>positions au soleil ;</w:t>
      </w:r>
    </w:p>
    <w:p w14:paraId="2C69530C" w14:textId="31F01EB4" w:rsidR="00E13F72" w:rsidRPr="00380D40" w:rsidRDefault="00E13F72" w:rsidP="00380D40">
      <w:pPr>
        <w:pStyle w:val="Paragraphedeliste"/>
        <w:numPr>
          <w:ilvl w:val="0"/>
          <w:numId w:val="21"/>
        </w:numPr>
        <w:jc w:val="both"/>
        <w:rPr>
          <w:rFonts w:asciiTheme="majorHAnsi" w:hAnsiTheme="majorHAnsi" w:cstheme="majorHAnsi"/>
        </w:rPr>
      </w:pPr>
      <w:r w:rsidRPr="00380D40">
        <w:rPr>
          <w:rFonts w:asciiTheme="majorHAnsi" w:hAnsiTheme="majorHAnsi" w:cstheme="majorHAnsi"/>
        </w:rPr>
        <w:t xml:space="preserve">Adapter les activités et </w:t>
      </w:r>
      <w:r w:rsidR="00181415">
        <w:rPr>
          <w:rFonts w:asciiTheme="majorHAnsi" w:hAnsiTheme="majorHAnsi" w:cstheme="majorHAnsi"/>
        </w:rPr>
        <w:t>l</w:t>
      </w:r>
      <w:r w:rsidRPr="00380D40">
        <w:rPr>
          <w:rFonts w:asciiTheme="majorHAnsi" w:hAnsiTheme="majorHAnsi" w:cstheme="majorHAnsi"/>
        </w:rPr>
        <w:t>es sorties à l’ex</w:t>
      </w:r>
      <w:r w:rsidRPr="00380D40">
        <w:rPr>
          <w:rFonts w:asciiTheme="majorHAnsi" w:hAnsiTheme="majorHAnsi" w:cstheme="majorHAnsi"/>
        </w:rPr>
        <w:softHyphen/>
        <w:t>térieur (les horaires aux températures les plus fraiches) et privilégier le</w:t>
      </w:r>
      <w:r w:rsidR="00F56E21">
        <w:rPr>
          <w:rFonts w:asciiTheme="majorHAnsi" w:hAnsiTheme="majorHAnsi" w:cstheme="majorHAnsi"/>
        </w:rPr>
        <w:t>s lieux ombrag</w:t>
      </w:r>
      <w:r w:rsidR="001B670C">
        <w:rPr>
          <w:rFonts w:asciiTheme="majorHAnsi" w:hAnsiTheme="majorHAnsi" w:cstheme="majorHAnsi"/>
        </w:rPr>
        <w:t>és</w:t>
      </w:r>
      <w:r w:rsidR="00181415">
        <w:rPr>
          <w:rFonts w:asciiTheme="majorHAnsi" w:hAnsiTheme="majorHAnsi" w:cstheme="majorHAnsi"/>
        </w:rPr>
        <w:t xml:space="preserve"> et les activités rafraichissantes </w:t>
      </w:r>
      <w:r w:rsidR="00181415" w:rsidRPr="00380D40">
        <w:rPr>
          <w:rFonts w:asciiTheme="majorHAnsi" w:hAnsiTheme="majorHAnsi" w:cstheme="majorHAnsi"/>
        </w:rPr>
        <w:t>(baignoires, jeux d’eau, pataugeoir</w:t>
      </w:r>
      <w:r w:rsidR="00181415">
        <w:rPr>
          <w:rFonts w:asciiTheme="majorHAnsi" w:hAnsiTheme="majorHAnsi" w:cstheme="majorHAnsi"/>
        </w:rPr>
        <w:t xml:space="preserve">es, etc.) ; </w:t>
      </w:r>
    </w:p>
    <w:p w14:paraId="5FA3CAB9" w14:textId="63D6A140" w:rsidR="00E13F72" w:rsidRPr="00380D40" w:rsidRDefault="00E13F72" w:rsidP="00380D40">
      <w:pPr>
        <w:pStyle w:val="Paragraphedeliste"/>
        <w:numPr>
          <w:ilvl w:val="0"/>
          <w:numId w:val="21"/>
        </w:numPr>
        <w:jc w:val="both"/>
        <w:rPr>
          <w:rFonts w:asciiTheme="majorHAnsi" w:hAnsiTheme="majorHAnsi" w:cstheme="majorHAnsi"/>
        </w:rPr>
      </w:pPr>
    </w:p>
    <w:p w14:paraId="29A51378" w14:textId="340B1CAA" w:rsidR="00E13F72" w:rsidRPr="00380D40" w:rsidRDefault="00E13F72" w:rsidP="00380D40">
      <w:pPr>
        <w:pStyle w:val="Paragraphedeliste"/>
        <w:numPr>
          <w:ilvl w:val="0"/>
          <w:numId w:val="21"/>
        </w:numPr>
        <w:jc w:val="both"/>
        <w:rPr>
          <w:rFonts w:asciiTheme="majorHAnsi" w:hAnsiTheme="majorHAnsi" w:cstheme="majorHAnsi"/>
        </w:rPr>
      </w:pPr>
      <w:r w:rsidRPr="00380D40">
        <w:rPr>
          <w:rFonts w:asciiTheme="majorHAnsi" w:hAnsiTheme="majorHAnsi" w:cstheme="majorHAnsi"/>
        </w:rPr>
        <w:t>Limiter / interdire les efforts inte</w:t>
      </w:r>
      <w:r w:rsidR="001B670C">
        <w:rPr>
          <w:rFonts w:asciiTheme="majorHAnsi" w:hAnsiTheme="majorHAnsi" w:cstheme="majorHAnsi"/>
        </w:rPr>
        <w:t>nses, les activités sportives ;</w:t>
      </w:r>
    </w:p>
    <w:p w14:paraId="44E2BEE8" w14:textId="6875FDBB" w:rsidR="00E13F72" w:rsidRPr="001B670C" w:rsidRDefault="00E13F72" w:rsidP="005E3635">
      <w:pPr>
        <w:pStyle w:val="Paragraphedeliste"/>
        <w:numPr>
          <w:ilvl w:val="0"/>
          <w:numId w:val="21"/>
        </w:numPr>
        <w:jc w:val="both"/>
        <w:rPr>
          <w:rFonts w:asciiTheme="majorHAnsi" w:hAnsiTheme="majorHAnsi" w:cstheme="majorHAnsi"/>
        </w:rPr>
      </w:pPr>
      <w:r w:rsidRPr="001B670C">
        <w:rPr>
          <w:rFonts w:asciiTheme="majorHAnsi" w:hAnsiTheme="majorHAnsi" w:cstheme="majorHAnsi"/>
        </w:rPr>
        <w:t>Rafraichir les enfants et les nourrissons : utilisation de brumisateurs, protection du corps par des vêtements clairs pour éviter l’exposition solaire directe de la peau et du cuir chevelu</w:t>
      </w:r>
      <w:r w:rsidR="001B670C">
        <w:rPr>
          <w:rFonts w:asciiTheme="majorHAnsi" w:hAnsiTheme="majorHAnsi" w:cstheme="majorHAnsi"/>
        </w:rPr>
        <w:t> ;</w:t>
      </w:r>
      <w:r w:rsidRPr="001B670C">
        <w:rPr>
          <w:rFonts w:asciiTheme="majorHAnsi" w:hAnsiTheme="majorHAnsi" w:cstheme="majorHAnsi"/>
        </w:rPr>
        <w:t xml:space="preserve"> </w:t>
      </w:r>
    </w:p>
    <w:p w14:paraId="492DC14F" w14:textId="186D23AE" w:rsidR="00E13F72" w:rsidRPr="00E13F72" w:rsidRDefault="00E13F72" w:rsidP="00380D40">
      <w:pPr>
        <w:pStyle w:val="Paragraphedeliste"/>
        <w:numPr>
          <w:ilvl w:val="0"/>
          <w:numId w:val="21"/>
        </w:numPr>
        <w:jc w:val="both"/>
        <w:rPr>
          <w:rFonts w:asciiTheme="majorHAnsi" w:hAnsiTheme="majorHAnsi" w:cstheme="majorHAnsi"/>
        </w:rPr>
      </w:pPr>
      <w:r w:rsidRPr="00E13F72">
        <w:rPr>
          <w:rFonts w:asciiTheme="majorHAnsi" w:hAnsiTheme="majorHAnsi" w:cstheme="majorHAnsi"/>
        </w:rPr>
        <w:t>Appli</w:t>
      </w:r>
      <w:r w:rsidR="001B670C">
        <w:rPr>
          <w:rFonts w:asciiTheme="majorHAnsi" w:hAnsiTheme="majorHAnsi" w:cstheme="majorHAnsi"/>
        </w:rPr>
        <w:t>quer des crèmes solaires ;</w:t>
      </w:r>
    </w:p>
    <w:p w14:paraId="7B5DBD20" w14:textId="6ED34C5C" w:rsidR="00E13F72" w:rsidRPr="00E13F72" w:rsidRDefault="00E13F72" w:rsidP="00380D40">
      <w:pPr>
        <w:pStyle w:val="Paragraphedeliste"/>
        <w:numPr>
          <w:ilvl w:val="0"/>
          <w:numId w:val="21"/>
        </w:numPr>
        <w:jc w:val="both"/>
        <w:rPr>
          <w:rFonts w:asciiTheme="majorHAnsi" w:hAnsiTheme="majorHAnsi" w:cstheme="majorHAnsi"/>
        </w:rPr>
      </w:pPr>
      <w:r w:rsidRPr="00E13F72">
        <w:rPr>
          <w:rFonts w:asciiTheme="majorHAnsi" w:hAnsiTheme="majorHAnsi" w:cstheme="majorHAnsi"/>
        </w:rPr>
        <w:t>Ar</w:t>
      </w:r>
      <w:r w:rsidR="001B670C">
        <w:rPr>
          <w:rFonts w:asciiTheme="majorHAnsi" w:hAnsiTheme="majorHAnsi" w:cstheme="majorHAnsi"/>
        </w:rPr>
        <w:t>roser les cours ou les préaux ;</w:t>
      </w:r>
    </w:p>
    <w:p w14:paraId="562D7520" w14:textId="3AB37273" w:rsidR="00E13F72" w:rsidRPr="00E13F72" w:rsidRDefault="00E13F72" w:rsidP="00380D40">
      <w:pPr>
        <w:pStyle w:val="Paragraphedeliste"/>
        <w:numPr>
          <w:ilvl w:val="0"/>
          <w:numId w:val="21"/>
        </w:numPr>
        <w:jc w:val="both"/>
        <w:rPr>
          <w:rFonts w:asciiTheme="majorHAnsi" w:hAnsiTheme="majorHAnsi" w:cstheme="majorHAnsi"/>
        </w:rPr>
      </w:pPr>
      <w:r w:rsidRPr="00E13F72">
        <w:rPr>
          <w:rFonts w:asciiTheme="majorHAnsi" w:hAnsiTheme="majorHAnsi" w:cstheme="majorHAnsi"/>
        </w:rPr>
        <w:t>Mettre en dortoirs clim</w:t>
      </w:r>
      <w:r w:rsidR="001B670C">
        <w:rPr>
          <w:rFonts w:asciiTheme="majorHAnsi" w:hAnsiTheme="majorHAnsi" w:cstheme="majorHAnsi"/>
        </w:rPr>
        <w:t>atisés les enfants en bas âge ;</w:t>
      </w:r>
    </w:p>
    <w:p w14:paraId="28F33A3F" w14:textId="4049D569" w:rsidR="00E13F72" w:rsidRPr="00E13F72" w:rsidRDefault="00E13F72" w:rsidP="00380D40">
      <w:pPr>
        <w:pStyle w:val="Paragraphedeliste"/>
        <w:numPr>
          <w:ilvl w:val="0"/>
          <w:numId w:val="21"/>
        </w:numPr>
        <w:jc w:val="both"/>
        <w:rPr>
          <w:rFonts w:asciiTheme="majorHAnsi" w:hAnsiTheme="majorHAnsi" w:cstheme="majorHAnsi"/>
        </w:rPr>
      </w:pPr>
      <w:r w:rsidRPr="00E13F72">
        <w:rPr>
          <w:rFonts w:asciiTheme="majorHAnsi" w:hAnsiTheme="majorHAnsi" w:cstheme="majorHAnsi"/>
        </w:rPr>
        <w:t xml:space="preserve">Inciter les enfants à boire régulièrement (toute les </w:t>
      </w:r>
      <w:r w:rsidR="001B670C">
        <w:rPr>
          <w:rFonts w:asciiTheme="majorHAnsi" w:hAnsiTheme="majorHAnsi" w:cstheme="majorHAnsi"/>
        </w:rPr>
        <w:t>heures), au verre, au biberon ;</w:t>
      </w:r>
    </w:p>
    <w:p w14:paraId="160E52C3" w14:textId="21895F14" w:rsidR="00E13F72" w:rsidRPr="00E13F72" w:rsidRDefault="00E13F72" w:rsidP="00380D40">
      <w:pPr>
        <w:pStyle w:val="Paragraphedeliste"/>
        <w:numPr>
          <w:ilvl w:val="0"/>
          <w:numId w:val="21"/>
        </w:numPr>
        <w:jc w:val="both"/>
        <w:rPr>
          <w:rFonts w:asciiTheme="majorHAnsi" w:hAnsiTheme="majorHAnsi" w:cstheme="majorHAnsi"/>
        </w:rPr>
      </w:pPr>
      <w:r w:rsidRPr="00E13F72">
        <w:rPr>
          <w:rFonts w:asciiTheme="majorHAnsi" w:hAnsiTheme="majorHAnsi" w:cstheme="majorHAnsi"/>
        </w:rPr>
        <w:t>Adapter les menus, privilégier les fruits frais (pastèques, melon, fraises, pèches) ou en compotes, et les légumes verts (courgettes et concombres), proposer des yaourts ou fromages b</w:t>
      </w:r>
      <w:r w:rsidR="00F56E21">
        <w:rPr>
          <w:rFonts w:asciiTheme="majorHAnsi" w:hAnsiTheme="majorHAnsi" w:cstheme="majorHAnsi"/>
        </w:rPr>
        <w:t>lancs sauf contre-in</w:t>
      </w:r>
      <w:r w:rsidR="001B670C">
        <w:rPr>
          <w:rFonts w:asciiTheme="majorHAnsi" w:hAnsiTheme="majorHAnsi" w:cstheme="majorHAnsi"/>
        </w:rPr>
        <w:t>dication ;</w:t>
      </w:r>
    </w:p>
    <w:p w14:paraId="3E89CE71" w14:textId="77777777" w:rsidR="00E13F72" w:rsidRPr="00E13F72" w:rsidRDefault="00E13F72" w:rsidP="00380D40">
      <w:pPr>
        <w:pStyle w:val="Paragraphedeliste"/>
        <w:numPr>
          <w:ilvl w:val="0"/>
          <w:numId w:val="21"/>
        </w:numPr>
        <w:jc w:val="both"/>
        <w:rPr>
          <w:rFonts w:asciiTheme="majorHAnsi" w:hAnsiTheme="majorHAnsi" w:cstheme="majorHAnsi"/>
        </w:rPr>
      </w:pPr>
      <w:r w:rsidRPr="00E13F72">
        <w:rPr>
          <w:rFonts w:asciiTheme="majorHAnsi" w:hAnsiTheme="majorHAnsi" w:cstheme="majorHAnsi"/>
        </w:rPr>
        <w:t xml:space="preserve">Sensibiliser les parents le soir lorsqu’ils viennent chercher leurs enfants. </w:t>
      </w:r>
    </w:p>
    <w:p w14:paraId="5C0CF479" w14:textId="4801DD95" w:rsidR="00E13F72" w:rsidRPr="00E13F72" w:rsidRDefault="001B670C" w:rsidP="00E13F72">
      <w:pPr>
        <w:jc w:val="both"/>
        <w:rPr>
          <w:rFonts w:asciiTheme="majorHAnsi" w:hAnsiTheme="majorHAnsi" w:cstheme="majorHAnsi"/>
        </w:rPr>
      </w:pPr>
      <w:r w:rsidRPr="001B670C">
        <w:rPr>
          <w:rFonts w:asciiTheme="majorHAnsi" w:hAnsiTheme="majorHAnsi" w:cstheme="majorHAnsi"/>
        </w:rPr>
        <w:t xml:space="preserve">Lorsque l’alerte est levée, il est recommandé de </w:t>
      </w:r>
      <w:r>
        <w:rPr>
          <w:rFonts w:asciiTheme="majorHAnsi" w:hAnsiTheme="majorHAnsi" w:cstheme="majorHAnsi"/>
        </w:rPr>
        <w:t>r</w:t>
      </w:r>
      <w:r w:rsidR="00E13F72" w:rsidRPr="00E13F72">
        <w:rPr>
          <w:rFonts w:asciiTheme="majorHAnsi" w:hAnsiTheme="majorHAnsi" w:cstheme="majorHAnsi"/>
        </w:rPr>
        <w:t xml:space="preserve">éceptionner l’information sur la fin de la vague de chaleur, </w:t>
      </w:r>
      <w:r w:rsidR="00181415">
        <w:rPr>
          <w:rFonts w:asciiTheme="majorHAnsi" w:hAnsiTheme="majorHAnsi" w:cstheme="majorHAnsi"/>
        </w:rPr>
        <w:t xml:space="preserve">de </w:t>
      </w:r>
      <w:r w:rsidR="00E13F72" w:rsidRPr="00E13F72">
        <w:rPr>
          <w:rFonts w:asciiTheme="majorHAnsi" w:hAnsiTheme="majorHAnsi" w:cstheme="majorHAnsi"/>
        </w:rPr>
        <w:t>la d</w:t>
      </w:r>
      <w:r>
        <w:rPr>
          <w:rFonts w:asciiTheme="majorHAnsi" w:hAnsiTheme="majorHAnsi" w:cstheme="majorHAnsi"/>
        </w:rPr>
        <w:t>iffuse</w:t>
      </w:r>
      <w:r w:rsidR="00181415">
        <w:rPr>
          <w:rFonts w:asciiTheme="majorHAnsi" w:hAnsiTheme="majorHAnsi" w:cstheme="majorHAnsi"/>
        </w:rPr>
        <w:t>r</w:t>
      </w:r>
      <w:r>
        <w:rPr>
          <w:rFonts w:asciiTheme="majorHAnsi" w:hAnsiTheme="majorHAnsi" w:cstheme="majorHAnsi"/>
        </w:rPr>
        <w:t xml:space="preserve"> auprès de ses services</w:t>
      </w:r>
      <w:r w:rsidR="00181415">
        <w:rPr>
          <w:rFonts w:asciiTheme="majorHAnsi" w:hAnsiTheme="majorHAnsi" w:cstheme="majorHAnsi"/>
        </w:rPr>
        <w:t>, puis</w:t>
      </w:r>
      <w:r>
        <w:rPr>
          <w:rFonts w:asciiTheme="majorHAnsi" w:hAnsiTheme="majorHAnsi" w:cstheme="majorHAnsi"/>
        </w:rPr>
        <w:t xml:space="preserve"> d’é</w:t>
      </w:r>
      <w:r w:rsidR="00E13F72" w:rsidRPr="00E13F72">
        <w:rPr>
          <w:rFonts w:asciiTheme="majorHAnsi" w:hAnsiTheme="majorHAnsi" w:cstheme="majorHAnsi"/>
        </w:rPr>
        <w:t>tablir une synthèse de la gestion de l’évè</w:t>
      </w:r>
      <w:r w:rsidR="00E13F72" w:rsidRPr="00E13F72">
        <w:rPr>
          <w:rFonts w:asciiTheme="majorHAnsi" w:hAnsiTheme="majorHAnsi" w:cstheme="majorHAnsi"/>
        </w:rPr>
        <w:softHyphen/>
        <w:t xml:space="preserve">nement et </w:t>
      </w:r>
      <w:r w:rsidR="00F95FDA">
        <w:rPr>
          <w:rFonts w:asciiTheme="majorHAnsi" w:hAnsiTheme="majorHAnsi" w:cstheme="majorHAnsi"/>
        </w:rPr>
        <w:t>des mesures prises, et la trans</w:t>
      </w:r>
      <w:r w:rsidR="00E13F72" w:rsidRPr="00E13F72">
        <w:rPr>
          <w:rFonts w:asciiTheme="majorHAnsi" w:hAnsiTheme="majorHAnsi" w:cstheme="majorHAnsi"/>
        </w:rPr>
        <w:t xml:space="preserve">mettre </w:t>
      </w:r>
      <w:r>
        <w:rPr>
          <w:rFonts w:asciiTheme="majorHAnsi" w:hAnsiTheme="majorHAnsi" w:cstheme="majorHAnsi"/>
        </w:rPr>
        <w:t>au service départemental de la protection maternelle et infantile</w:t>
      </w:r>
      <w:r w:rsidR="00E13F72" w:rsidRPr="00E13F72">
        <w:rPr>
          <w:rFonts w:asciiTheme="majorHAnsi" w:hAnsiTheme="majorHAnsi" w:cstheme="majorHAnsi"/>
        </w:rPr>
        <w:t xml:space="preserve">. </w:t>
      </w:r>
    </w:p>
    <w:p w14:paraId="754A123C" w14:textId="7037B0B4" w:rsidR="00E13F72" w:rsidRPr="00E13F72" w:rsidRDefault="001B670C" w:rsidP="001B670C">
      <w:pPr>
        <w:jc w:val="both"/>
        <w:rPr>
          <w:rFonts w:asciiTheme="majorHAnsi" w:hAnsiTheme="majorHAnsi" w:cstheme="majorHAnsi"/>
        </w:rPr>
      </w:pPr>
      <w:r w:rsidRPr="001B670C">
        <w:rPr>
          <w:rFonts w:asciiTheme="majorHAnsi" w:hAnsiTheme="majorHAnsi" w:cstheme="majorHAnsi"/>
        </w:rPr>
        <w:t xml:space="preserve">Enfin, </w:t>
      </w:r>
      <w:r w:rsidR="00181415">
        <w:rPr>
          <w:rFonts w:asciiTheme="majorHAnsi" w:hAnsiTheme="majorHAnsi" w:cstheme="majorHAnsi"/>
        </w:rPr>
        <w:t xml:space="preserve">une fois l’épisode de canicule terminé, </w:t>
      </w:r>
      <w:r w:rsidRPr="001B670C">
        <w:rPr>
          <w:rFonts w:asciiTheme="majorHAnsi" w:hAnsiTheme="majorHAnsi" w:cstheme="majorHAnsi"/>
        </w:rPr>
        <w:t xml:space="preserve">il est recommandé de </w:t>
      </w:r>
      <w:r>
        <w:rPr>
          <w:rFonts w:asciiTheme="majorHAnsi" w:hAnsiTheme="majorHAnsi" w:cstheme="majorHAnsi"/>
        </w:rPr>
        <w:t>p</w:t>
      </w:r>
      <w:r w:rsidR="00E13F72" w:rsidRPr="00E13F72">
        <w:rPr>
          <w:rFonts w:asciiTheme="majorHAnsi" w:hAnsiTheme="majorHAnsi" w:cstheme="majorHAnsi"/>
        </w:rPr>
        <w:t>roc</w:t>
      </w:r>
      <w:r>
        <w:rPr>
          <w:rFonts w:asciiTheme="majorHAnsi" w:hAnsiTheme="majorHAnsi" w:cstheme="majorHAnsi"/>
        </w:rPr>
        <w:t>é</w:t>
      </w:r>
      <w:r w:rsidR="00E13F72" w:rsidRPr="00E13F72">
        <w:rPr>
          <w:rFonts w:asciiTheme="majorHAnsi" w:hAnsiTheme="majorHAnsi" w:cstheme="majorHAnsi"/>
        </w:rPr>
        <w:t>der à l</w:t>
      </w:r>
      <w:r>
        <w:rPr>
          <w:rFonts w:asciiTheme="majorHAnsi" w:hAnsiTheme="majorHAnsi" w:cstheme="majorHAnsi"/>
        </w:rPr>
        <w:t>’analyse de la gestion de l’évè</w:t>
      </w:r>
      <w:r w:rsidR="00E13F72" w:rsidRPr="00E13F72">
        <w:rPr>
          <w:rFonts w:asciiTheme="majorHAnsi" w:hAnsiTheme="majorHAnsi" w:cstheme="majorHAnsi"/>
        </w:rPr>
        <w:t>nement par ses services, en tire</w:t>
      </w:r>
      <w:r>
        <w:rPr>
          <w:rFonts w:asciiTheme="majorHAnsi" w:hAnsiTheme="majorHAnsi" w:cstheme="majorHAnsi"/>
        </w:rPr>
        <w:t>r les consé</w:t>
      </w:r>
      <w:r w:rsidR="00E13F72" w:rsidRPr="00E13F72">
        <w:rPr>
          <w:rFonts w:asciiTheme="majorHAnsi" w:hAnsiTheme="majorHAnsi" w:cstheme="majorHAnsi"/>
        </w:rPr>
        <w:t xml:space="preserve">quences pour apporter les améliorations nécessaires </w:t>
      </w:r>
      <w:r w:rsidRPr="001B670C">
        <w:rPr>
          <w:rFonts w:asciiTheme="majorHAnsi" w:hAnsiTheme="majorHAnsi" w:cstheme="majorHAnsi"/>
        </w:rPr>
        <w:t>au plan de gestion interne des</w:t>
      </w:r>
      <w:r>
        <w:rPr>
          <w:rFonts w:asciiTheme="majorHAnsi" w:hAnsiTheme="majorHAnsi" w:cstheme="majorHAnsi"/>
        </w:rPr>
        <w:t xml:space="preserve"> </w:t>
      </w:r>
      <w:r w:rsidRPr="001B670C">
        <w:rPr>
          <w:rFonts w:asciiTheme="majorHAnsi" w:hAnsiTheme="majorHAnsi" w:cstheme="majorHAnsi"/>
        </w:rPr>
        <w:t>vagues de chaleur.</w:t>
      </w:r>
    </w:p>
    <w:p w14:paraId="2FB4960E" w14:textId="4D6BA335" w:rsidR="00E13F72" w:rsidRDefault="001B670C" w:rsidP="00E13F72">
      <w:pPr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Ces recommandations s’appliquent en tant que de besoin aux assistants maternels à domicile et aux gardes d’enfants à domicile.</w:t>
      </w:r>
    </w:p>
    <w:p w14:paraId="356109E3" w14:textId="34512175" w:rsidR="001B670C" w:rsidRDefault="001B670C" w:rsidP="00E13F72">
      <w:pPr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lastRenderedPageBreak/>
        <w:t xml:space="preserve">Des mesures particulières peuvent être pris par les préfets de département. </w:t>
      </w:r>
    </w:p>
    <w:p w14:paraId="277D4592" w14:textId="762E199C" w:rsidR="001B670C" w:rsidRDefault="00112B35" w:rsidP="00E13F72">
      <w:pPr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Une présentation synthétique des recommandations est faite en annexe 1.</w:t>
      </w:r>
    </w:p>
    <w:p w14:paraId="6199792B" w14:textId="77777777" w:rsidR="00112B35" w:rsidRPr="00E13F72" w:rsidRDefault="00112B35" w:rsidP="00E13F72">
      <w:pPr>
        <w:jc w:val="both"/>
        <w:rPr>
          <w:rFonts w:asciiTheme="majorHAnsi" w:hAnsiTheme="majorHAnsi" w:cstheme="majorHAnsi"/>
        </w:rPr>
      </w:pPr>
    </w:p>
    <w:p w14:paraId="7AEFB0E0" w14:textId="42A0D913" w:rsidR="00077480" w:rsidRPr="00C602C5" w:rsidRDefault="0065575E" w:rsidP="00E13F72">
      <w:pPr>
        <w:pStyle w:val="Paragraphedeliste"/>
        <w:numPr>
          <w:ilvl w:val="0"/>
          <w:numId w:val="1"/>
        </w:numPr>
        <w:rPr>
          <w:rFonts w:asciiTheme="majorHAnsi" w:hAnsiTheme="majorHAnsi" w:cstheme="majorHAnsi"/>
          <w:b/>
          <w:color w:val="FFC000"/>
          <w:sz w:val="28"/>
        </w:rPr>
      </w:pPr>
      <w:r w:rsidRPr="00C602C5">
        <w:rPr>
          <w:rFonts w:asciiTheme="majorHAnsi" w:hAnsiTheme="majorHAnsi" w:cstheme="majorHAnsi"/>
          <w:b/>
          <w:color w:val="FFC000"/>
          <w:sz w:val="28"/>
        </w:rPr>
        <w:t>Les a</w:t>
      </w:r>
      <w:r w:rsidR="00926C95" w:rsidRPr="00C602C5">
        <w:rPr>
          <w:rFonts w:asciiTheme="majorHAnsi" w:hAnsiTheme="majorHAnsi" w:cstheme="majorHAnsi"/>
          <w:b/>
          <w:color w:val="FFC000"/>
          <w:sz w:val="28"/>
        </w:rPr>
        <w:t>ctivités de soutien à la parentalité</w:t>
      </w:r>
    </w:p>
    <w:p w14:paraId="591B7C0C" w14:textId="0A9E6CDB" w:rsidR="00C602C5" w:rsidRDefault="001B670C" w:rsidP="001B670C">
      <w:pPr>
        <w:jc w:val="both"/>
        <w:rPr>
          <w:rFonts w:asciiTheme="majorHAnsi" w:hAnsiTheme="majorHAnsi" w:cstheme="majorHAnsi"/>
          <w:lang w:val="fr-BE"/>
        </w:rPr>
      </w:pPr>
      <w:r>
        <w:rPr>
          <w:rFonts w:asciiTheme="majorHAnsi" w:hAnsiTheme="majorHAnsi" w:cstheme="majorHAnsi"/>
          <w:lang w:val="fr-BE"/>
        </w:rPr>
        <w:t xml:space="preserve">Les recommandations applicables aux modes d’accueil d’enfants de moins de trois ans s’appliquent </w:t>
      </w:r>
      <w:r w:rsidR="00181415">
        <w:rPr>
          <w:rFonts w:asciiTheme="majorHAnsi" w:hAnsiTheme="majorHAnsi" w:cstheme="majorHAnsi"/>
          <w:lang w:val="fr-BE"/>
        </w:rPr>
        <w:t xml:space="preserve">en tant </w:t>
      </w:r>
      <w:r>
        <w:rPr>
          <w:rFonts w:asciiTheme="majorHAnsi" w:hAnsiTheme="majorHAnsi" w:cstheme="majorHAnsi"/>
          <w:lang w:val="fr-BE"/>
        </w:rPr>
        <w:t xml:space="preserve">que de besoin aux services de soutien à la parentalité accueillant des enfants, en particulier les lieux accueil enfants parents. </w:t>
      </w:r>
    </w:p>
    <w:p w14:paraId="53D63D53" w14:textId="16F87620" w:rsidR="00112B35" w:rsidRDefault="00112B35">
      <w:pPr>
        <w:rPr>
          <w:rFonts w:asciiTheme="majorHAnsi" w:hAnsiTheme="majorHAnsi" w:cstheme="majorHAnsi"/>
          <w:lang w:val="fr-BE"/>
        </w:rPr>
      </w:pPr>
      <w:r>
        <w:rPr>
          <w:rFonts w:asciiTheme="majorHAnsi" w:hAnsiTheme="majorHAnsi" w:cstheme="majorHAnsi"/>
          <w:lang w:val="fr-BE"/>
        </w:rPr>
        <w:br w:type="page"/>
      </w:r>
    </w:p>
    <w:p w14:paraId="644C16DC" w14:textId="1A30AED5" w:rsidR="00112B35" w:rsidRPr="00112B35" w:rsidRDefault="00112B35" w:rsidP="00112B35">
      <w:pPr>
        <w:rPr>
          <w:rFonts w:asciiTheme="majorHAnsi" w:hAnsiTheme="majorHAnsi" w:cstheme="majorHAnsi"/>
          <w:b/>
          <w:color w:val="FFC000"/>
          <w:sz w:val="28"/>
        </w:rPr>
      </w:pPr>
      <w:r w:rsidRPr="00112B35">
        <w:rPr>
          <w:rFonts w:asciiTheme="majorHAnsi" w:hAnsiTheme="majorHAnsi" w:cstheme="majorHAnsi"/>
          <w:b/>
          <w:color w:val="FFC000"/>
          <w:sz w:val="28"/>
        </w:rPr>
        <w:lastRenderedPageBreak/>
        <w:t>Annexe 1</w:t>
      </w:r>
      <w:r w:rsidR="00F95FDA">
        <w:rPr>
          <w:rFonts w:asciiTheme="majorHAnsi" w:hAnsiTheme="majorHAnsi" w:cstheme="majorHAnsi"/>
          <w:b/>
          <w:color w:val="FFC000"/>
          <w:sz w:val="28"/>
        </w:rPr>
        <w:t xml:space="preserve"> Recommandations synthétiques Modes d’accueil de jeunes enfants (0-3 ans)</w:t>
      </w:r>
    </w:p>
    <w:p w14:paraId="7C3F1C1E" w14:textId="4D4E63F9" w:rsidR="00112B35" w:rsidRPr="00F95FDA" w:rsidRDefault="00112B35" w:rsidP="001B670C">
      <w:pPr>
        <w:jc w:val="both"/>
        <w:rPr>
          <w:rFonts w:asciiTheme="majorHAnsi" w:hAnsiTheme="majorHAnsi" w:cstheme="majorHAnsi"/>
        </w:rPr>
      </w:pPr>
    </w:p>
    <w:p w14:paraId="535E2724" w14:textId="111D026E" w:rsidR="00112B35" w:rsidRDefault="00112B35" w:rsidP="001B670C">
      <w:pPr>
        <w:jc w:val="both"/>
        <w:rPr>
          <w:rFonts w:asciiTheme="majorHAnsi" w:hAnsiTheme="majorHAnsi" w:cstheme="majorHAnsi"/>
          <w:lang w:val="fr-BE"/>
        </w:rPr>
      </w:pPr>
      <w:r>
        <w:rPr>
          <w:noProof/>
          <w:lang w:eastAsia="fr-FR"/>
        </w:rPr>
        <w:drawing>
          <wp:inline distT="0" distB="0" distL="0" distR="0" wp14:anchorId="28E88B56" wp14:editId="24C45F03">
            <wp:extent cx="5759450" cy="3917389"/>
            <wp:effectExtent l="0" t="0" r="0" b="6985"/>
            <wp:docPr id="3" name="Image 3" descr="&quot;Responsable d'une structure d'accueil pour enfants&quot; - Vague de chaleur : je me prépare et j'agi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&quot;Responsable d'une structure d'accueil pour enfants&quot; - Vague de chaleur : je me prépare et j'agis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39173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12B35" w:rsidSect="00C602C5">
      <w:headerReference w:type="default" r:id="rId10"/>
      <w:footerReference w:type="default" r:id="rId11"/>
      <w:headerReference w:type="first" r:id="rId12"/>
      <w:pgSz w:w="11906" w:h="16838"/>
      <w:pgMar w:top="2552" w:right="1418" w:bottom="1418" w:left="1418" w:header="709" w:footer="709" w:gutter="0"/>
      <w:pgBorders w:zOrder="back" w:offsetFrom="page">
        <w:top w:val="single" w:sz="24" w:space="24" w:color="FFC000"/>
        <w:left w:val="single" w:sz="24" w:space="24" w:color="FFC000"/>
        <w:bottom w:val="single" w:sz="24" w:space="24" w:color="FFC000"/>
        <w:right w:val="single" w:sz="24" w:space="24" w:color="FFC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ED41091" w14:textId="77777777" w:rsidR="008E6949" w:rsidRDefault="008E6949" w:rsidP="00FB6CF0">
      <w:pPr>
        <w:spacing w:after="0" w:line="240" w:lineRule="auto"/>
      </w:pPr>
      <w:r>
        <w:separator/>
      </w:r>
    </w:p>
  </w:endnote>
  <w:endnote w:type="continuationSeparator" w:id="0">
    <w:p w14:paraId="2FBC0DE3" w14:textId="77777777" w:rsidR="008E6949" w:rsidRDefault="008E6949" w:rsidP="00FB6C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arianne">
    <w:charset w:val="00"/>
    <w:family w:val="auto"/>
    <w:pitch w:val="variable"/>
    <w:sig w:usb0="0000000F" w:usb1="00000000" w:usb2="00000000" w:usb3="00000000" w:csb0="00000003" w:csb1="00000000"/>
  </w:font>
  <w:font w:name="Marianne ExtraBold">
    <w:charset w:val="00"/>
    <w:family w:val="auto"/>
    <w:pitch w:val="variable"/>
    <w:sig w:usb0="0000000F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518228027"/>
      <w:docPartObj>
        <w:docPartGallery w:val="Page Numbers (Bottom of Page)"/>
        <w:docPartUnique/>
      </w:docPartObj>
    </w:sdtPr>
    <w:sdtEndPr/>
    <w:sdtContent>
      <w:p w14:paraId="053F6F50" w14:textId="6E6447D5" w:rsidR="00F02C2C" w:rsidRDefault="004A5C49" w:rsidP="00F02C2C">
        <w:pPr>
          <w:pStyle w:val="Pieddepage"/>
        </w:pPr>
        <w:r>
          <w:t>13/06</w:t>
        </w:r>
        <w:r w:rsidR="00F02C2C">
          <w:t xml:space="preserve">/2022                                                                                                                                                             </w:t>
        </w:r>
        <w:r w:rsidR="00F02C2C">
          <w:fldChar w:fldCharType="begin"/>
        </w:r>
        <w:r w:rsidR="00F02C2C">
          <w:instrText>PAGE   \* MERGEFORMAT</w:instrText>
        </w:r>
        <w:r w:rsidR="00F02C2C">
          <w:fldChar w:fldCharType="separate"/>
        </w:r>
        <w:r w:rsidR="00EC5D3C">
          <w:rPr>
            <w:noProof/>
          </w:rPr>
          <w:t>1</w:t>
        </w:r>
        <w:r w:rsidR="00F02C2C">
          <w:fldChar w:fldCharType="end"/>
        </w:r>
      </w:p>
    </w:sdtContent>
  </w:sdt>
  <w:p w14:paraId="1107C020" w14:textId="018C464B" w:rsidR="00F02C2C" w:rsidRDefault="00227D4F">
    <w:pPr>
      <w:pStyle w:val="Pieddepage"/>
    </w:pPr>
    <w:r>
      <w:rPr>
        <w:rFonts w:asciiTheme="majorHAnsi" w:hAnsiTheme="majorHAnsi" w:cstheme="majorHAnsi"/>
        <w:noProof/>
        <w:color w:val="2F5496" w:themeColor="accent5" w:themeShade="BF"/>
        <w:sz w:val="28"/>
        <w:u w:val="single" w:color="FFFF00"/>
        <w:lang w:eastAsia="fr-FR"/>
      </w:rPr>
      <w:drawing>
        <wp:anchor distT="0" distB="0" distL="114300" distR="114300" simplePos="0" relativeHeight="251685888" behindDoc="0" locked="0" layoutInCell="1" allowOverlap="1" wp14:anchorId="459D8C0E" wp14:editId="0FEC8FB8">
          <wp:simplePos x="0" y="0"/>
          <wp:positionH relativeFrom="column">
            <wp:posOffset>2454275</wp:posOffset>
          </wp:positionH>
          <wp:positionV relativeFrom="paragraph">
            <wp:posOffset>152968</wp:posOffset>
          </wp:positionV>
          <wp:extent cx="784225" cy="324416"/>
          <wp:effectExtent l="0" t="0" r="0" b="0"/>
          <wp:wrapNone/>
          <wp:docPr id="11" name="Imag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ATERMARK_1080x1080_PX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8887" t="4751" r="7468" b="89604"/>
                  <a:stretch/>
                </pic:blipFill>
                <pic:spPr bwMode="auto">
                  <a:xfrm>
                    <a:off x="0" y="0"/>
                    <a:ext cx="784225" cy="324416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273D21A" w14:textId="77777777" w:rsidR="00661B20" w:rsidRDefault="00661B20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2BFA456" w14:textId="77777777" w:rsidR="008E6949" w:rsidRDefault="008E6949" w:rsidP="00FB6CF0">
      <w:pPr>
        <w:spacing w:after="0" w:line="240" w:lineRule="auto"/>
      </w:pPr>
      <w:r>
        <w:separator/>
      </w:r>
    </w:p>
  </w:footnote>
  <w:footnote w:type="continuationSeparator" w:id="0">
    <w:p w14:paraId="191700DE" w14:textId="77777777" w:rsidR="008E6949" w:rsidRDefault="008E6949" w:rsidP="00FB6C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B78598" w14:textId="63BF81D7" w:rsidR="001B670C" w:rsidRDefault="00C602C5">
    <w:pPr>
      <w:pStyle w:val="En-tte"/>
    </w:pPr>
    <w:r w:rsidRPr="00786A58">
      <w:rPr>
        <w:noProof/>
        <w:lang w:eastAsia="fr-FR"/>
      </w:rPr>
      <mc:AlternateContent>
        <mc:Choice Requires="wps">
          <w:drawing>
            <wp:anchor distT="0" distB="0" distL="114300" distR="114300" simplePos="0" relativeHeight="251682816" behindDoc="1" locked="0" layoutInCell="1" allowOverlap="1" wp14:anchorId="14898AB2" wp14:editId="27BC8DBF">
              <wp:simplePos x="0" y="0"/>
              <wp:positionH relativeFrom="column">
                <wp:posOffset>5174473</wp:posOffset>
              </wp:positionH>
              <wp:positionV relativeFrom="paragraph">
                <wp:posOffset>88900</wp:posOffset>
              </wp:positionV>
              <wp:extent cx="1238250" cy="184150"/>
              <wp:effectExtent l="0" t="0" r="6350" b="17780"/>
              <wp:wrapTight wrapText="bothSides">
                <wp:wrapPolygon edited="0">
                  <wp:start x="0" y="0"/>
                  <wp:lineTo x="0" y="21498"/>
                  <wp:lineTo x="21270" y="21498"/>
                  <wp:lineTo x="21270" y="0"/>
                  <wp:lineTo x="0" y="0"/>
                </wp:wrapPolygon>
              </wp:wrapTight>
              <wp:docPr id="18" name="Rectangle 9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238250" cy="1841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158A03A" w14:textId="18B7A605" w:rsidR="004C3AE8" w:rsidRPr="00C602C5" w:rsidRDefault="00C602C5" w:rsidP="004C3AE8">
                          <w:pPr>
                            <w:spacing w:after="0"/>
                            <w:rPr>
                              <w:color w:val="FFFFFF" w:themeColor="background1"/>
                              <w:sz w:val="32"/>
                            </w:rPr>
                          </w:pPr>
                          <w:r w:rsidRPr="00C602C5">
                            <w:rPr>
                              <w:color w:val="FFFFFF" w:themeColor="background1"/>
                              <w:sz w:val="32"/>
                            </w:rPr>
                            <w:t>CANICULE</w:t>
                          </w:r>
                        </w:p>
                      </w:txbxContent>
                    </wps:txbx>
                    <wps:bodyPr rot="0" vert="horz" wrap="none" lIns="0" tIns="0" rIns="0" bIns="0" anchor="ctr" anchorCtr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w14:anchorId="14898AB2" id="Rectangle 99" o:spid="_x0000_s1026" style="position:absolute;margin-left:407.45pt;margin-top:7pt;width:97.5pt;height:14.5pt;z-index:-2516336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" filled="f" stroked="f">
              <v:textbox style="mso-fit-shape-to-text:t" inset="0,0,0,0">
                <w:txbxContent>
                  <w:p w14:paraId="5158A03A" w14:textId="18B7A605" w:rsidR="004C3AE8" w:rsidRPr="00C602C5" w:rsidRDefault="00C602C5" w:rsidP="004C3AE8">
                    <w:pPr>
                      <w:spacing w:after="0"/>
                      <w:rPr>
                        <w:color w:val="FFFFFF" w:themeColor="background1"/>
                        <w:sz w:val="32"/>
                      </w:rPr>
                    </w:pPr>
                    <w:r w:rsidRPr="00C602C5">
                      <w:rPr>
                        <w:color w:val="FFFFFF" w:themeColor="background1"/>
                        <w:sz w:val="32"/>
                      </w:rPr>
                      <w:t>CANICULE</w:t>
                    </w:r>
                  </w:p>
                </w:txbxContent>
              </v:textbox>
              <w10:wrap type="tight"/>
            </v:rect>
          </w:pict>
        </mc:Fallback>
      </mc:AlternateContent>
    </w:r>
    <w:r w:rsidR="00F02C2C" w:rsidRPr="00786A58">
      <w:rPr>
        <w:noProof/>
        <w:lang w:eastAsia="fr-FR"/>
      </w:rPr>
      <mc:AlternateContent>
        <mc:Choice Requires="wps">
          <w:drawing>
            <wp:anchor distT="0" distB="0" distL="114300" distR="114300" simplePos="0" relativeHeight="251681792" behindDoc="0" locked="0" layoutInCell="1" allowOverlap="1" wp14:anchorId="5D8883EB" wp14:editId="7675937D">
              <wp:simplePos x="0" y="0"/>
              <wp:positionH relativeFrom="column">
                <wp:posOffset>5033644</wp:posOffset>
              </wp:positionH>
              <wp:positionV relativeFrom="paragraph">
                <wp:posOffset>64135</wp:posOffset>
              </wp:positionV>
              <wp:extent cx="1090295" cy="320040"/>
              <wp:effectExtent l="0" t="0" r="0" b="3810"/>
              <wp:wrapNone/>
              <wp:docPr id="17" name="Rectangle 9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090295" cy="320040"/>
                      </a:xfrm>
                      <a:prstGeom prst="rect">
                        <a:avLst/>
                      </a:prstGeom>
                      <a:solidFill>
                        <a:srgbClr val="FFC000"/>
                      </a:solidFill>
                      <a:ln>
                        <a:noFill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17C5CE4B" id="Rectangle 98" o:spid="_x0000_s1026" style="position:absolute;margin-left:396.35pt;margin-top:5.05pt;width:85.85pt;height:25.2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" fillcolor="#ffc000" stroked="f"/>
          </w:pict>
        </mc:Fallback>
      </mc:AlternateContent>
    </w:r>
    <w:r w:rsidR="001B670C" w:rsidRPr="001B670C">
      <w:rPr>
        <w:noProof/>
        <w:lang w:eastAsia="fr-FR"/>
      </w:rPr>
      <w:drawing>
        <wp:inline distT="0" distB="0" distL="0" distR="0" wp14:anchorId="4383D24B" wp14:editId="5C3A106C">
          <wp:extent cx="1086044" cy="968991"/>
          <wp:effectExtent l="0" t="0" r="0" b="3175"/>
          <wp:docPr id="10" name="Image 10" descr="C:\Users\jean-francois.pierre\Downloads\MIN_Solidarité_Autonomie_Personnes_Handicapés_RV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jean-francois.pierre\Downloads\MIN_Solidarité_Autonomie_Personnes_Handicapés_RVB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3739" cy="97585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37A0DC9" w14:textId="77777777" w:rsidR="00661B20" w:rsidRDefault="00661B20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5A9995" w14:textId="495A6BB6" w:rsidR="004C3AE8" w:rsidRDefault="00F02C2C" w:rsidP="004C3AE8">
    <w:pPr>
      <w:pStyle w:val="En-tte"/>
    </w:pPr>
    <w:r>
      <w:rPr>
        <w:noProof/>
        <w:lang w:eastAsia="fr-FR"/>
      </w:rPr>
      <w:drawing>
        <wp:anchor distT="0" distB="0" distL="114300" distR="114300" simplePos="0" relativeHeight="251679744" behindDoc="0" locked="0" layoutInCell="1" allowOverlap="1" wp14:anchorId="663B7CB9" wp14:editId="11AD2F7D">
          <wp:simplePos x="0" y="0"/>
          <wp:positionH relativeFrom="margin">
            <wp:posOffset>-338455</wp:posOffset>
          </wp:positionH>
          <wp:positionV relativeFrom="paragraph">
            <wp:posOffset>63500</wp:posOffset>
          </wp:positionV>
          <wp:extent cx="1223258" cy="904875"/>
          <wp:effectExtent l="0" t="0" r="0" b="0"/>
          <wp:wrapNone/>
          <wp:docPr id="12" name="Imag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MIN_Solidarites_Sante_RVB.pn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936" t="10377" r="7573" b="9357"/>
                  <a:stretch/>
                </pic:blipFill>
                <pic:spPr bwMode="auto">
                  <a:xfrm>
                    <a:off x="0" y="0"/>
                    <a:ext cx="1223258" cy="90487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786A58">
      <w:rPr>
        <w:noProof/>
        <w:lang w:eastAsia="fr-FR"/>
      </w:rPr>
      <mc:AlternateContent>
        <mc:Choice Requires="wps">
          <w:drawing>
            <wp:anchor distT="0" distB="0" distL="114300" distR="114300" simplePos="0" relativeHeight="251677696" behindDoc="0" locked="0" layoutInCell="1" allowOverlap="1" wp14:anchorId="7BC2C3F0" wp14:editId="2B6049C2">
              <wp:simplePos x="0" y="0"/>
              <wp:positionH relativeFrom="column">
                <wp:posOffset>5052695</wp:posOffset>
              </wp:positionH>
              <wp:positionV relativeFrom="paragraph">
                <wp:posOffset>64135</wp:posOffset>
              </wp:positionV>
              <wp:extent cx="1071245" cy="320040"/>
              <wp:effectExtent l="0" t="0" r="0" b="3810"/>
              <wp:wrapNone/>
              <wp:docPr id="13" name="Rectangle 9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071245" cy="320040"/>
                      </a:xfrm>
                      <a:prstGeom prst="rect">
                        <a:avLst/>
                      </a:prstGeom>
                      <a:solidFill>
                        <a:srgbClr val="0070C0"/>
                      </a:solidFill>
                      <a:ln>
                        <a:noFill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481CB9E9" id="Rectangle 98" o:spid="_x0000_s1026" style="position:absolute;margin-left:397.85pt;margin-top:5.05pt;width:84.35pt;height:25.2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" fillcolor="#0070c0" stroked="f"/>
          </w:pict>
        </mc:Fallback>
      </mc:AlternateContent>
    </w:r>
    <w:r w:rsidRPr="00786A58">
      <w:rPr>
        <w:noProof/>
        <w:lang w:eastAsia="fr-FR"/>
      </w:rPr>
      <mc:AlternateContent>
        <mc:Choice Requires="wps">
          <w:drawing>
            <wp:anchor distT="0" distB="0" distL="114300" distR="114300" simplePos="0" relativeHeight="251678720" behindDoc="1" locked="0" layoutInCell="1" allowOverlap="1" wp14:anchorId="344C1A3F" wp14:editId="689DF9AC">
              <wp:simplePos x="0" y="0"/>
              <wp:positionH relativeFrom="column">
                <wp:posOffset>5212715</wp:posOffset>
              </wp:positionH>
              <wp:positionV relativeFrom="paragraph">
                <wp:posOffset>93980</wp:posOffset>
              </wp:positionV>
              <wp:extent cx="1238250" cy="184150"/>
              <wp:effectExtent l="0" t="0" r="16510" b="17780"/>
              <wp:wrapTight wrapText="bothSides">
                <wp:wrapPolygon edited="0">
                  <wp:start x="0" y="0"/>
                  <wp:lineTo x="0" y="21498"/>
                  <wp:lineTo x="21526" y="21498"/>
                  <wp:lineTo x="21526" y="0"/>
                  <wp:lineTo x="0" y="0"/>
                </wp:wrapPolygon>
              </wp:wrapTight>
              <wp:docPr id="15" name="Rectangle 9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238250" cy="1841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4C9B324" w14:textId="3C038A47" w:rsidR="004C3AE8" w:rsidRPr="00F02C2C" w:rsidRDefault="004C3AE8" w:rsidP="004C3AE8">
                          <w:pPr>
                            <w:spacing w:after="0"/>
                            <w:rPr>
                              <w:color w:val="FFFFFF" w:themeColor="background1"/>
                              <w:sz w:val="32"/>
                              <w:u w:val="single" w:color="FFFF00"/>
                            </w:rPr>
                          </w:pPr>
                          <w:r w:rsidRPr="00F02C2C">
                            <w:rPr>
                              <w:color w:val="FFFFFF" w:themeColor="background1"/>
                              <w:sz w:val="32"/>
                              <w:u w:val="single" w:color="FFFF00"/>
                            </w:rPr>
                            <w:t>UKRAINE</w:t>
                          </w:r>
                        </w:p>
                      </w:txbxContent>
                    </wps:txbx>
                    <wps:bodyPr rot="0" vert="horz" wrap="none" lIns="0" tIns="0" rIns="0" bIns="0" anchor="ctr" anchorCtr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w14:anchorId="344C1A3F" id="_x0000_s1027" style="position:absolute;margin-left:410.45pt;margin-top:7.4pt;width:97.5pt;height:14.5pt;z-index:-25163776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" filled="f" stroked="f">
              <v:textbox style="mso-fit-shape-to-text:t" inset="0,0,0,0">
                <w:txbxContent>
                  <w:p w14:paraId="54C9B324" w14:textId="3C038A47" w:rsidR="004C3AE8" w:rsidRPr="00F02C2C" w:rsidRDefault="004C3AE8" w:rsidP="004C3AE8">
                    <w:pPr>
                      <w:spacing w:after="0"/>
                      <w:rPr>
                        <w:color w:val="FFFFFF" w:themeColor="background1"/>
                        <w:sz w:val="32"/>
                        <w:u w:val="single" w:color="FFFF00"/>
                      </w:rPr>
                    </w:pPr>
                    <w:r w:rsidRPr="00F02C2C">
                      <w:rPr>
                        <w:color w:val="FFFFFF" w:themeColor="background1"/>
                        <w:sz w:val="32"/>
                        <w:u w:val="single" w:color="FFFF00"/>
                      </w:rPr>
                      <w:t>UKRAINE</w:t>
                    </w:r>
                  </w:p>
                </w:txbxContent>
              </v:textbox>
              <w10:wrap type="tight"/>
            </v:rect>
          </w:pict>
        </mc:Fallback>
      </mc:AlternateContent>
    </w:r>
  </w:p>
  <w:p w14:paraId="1435C5C0" w14:textId="77777777" w:rsidR="004C3AE8" w:rsidRDefault="004C3AE8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B322068F"/>
    <w:multiLevelType w:val="hybridMultilevel"/>
    <w:tmpl w:val="66994B9A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79F1CDC"/>
    <w:multiLevelType w:val="hybridMultilevel"/>
    <w:tmpl w:val="A788B93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276FF8"/>
    <w:multiLevelType w:val="hybridMultilevel"/>
    <w:tmpl w:val="9DFAF20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307D49"/>
    <w:multiLevelType w:val="hybridMultilevel"/>
    <w:tmpl w:val="0A9A0862"/>
    <w:lvl w:ilvl="0" w:tplc="DB50321E">
      <w:start w:val="1"/>
      <w:numFmt w:val="bullet"/>
      <w:lvlText w:val="-"/>
      <w:lvlJc w:val="left"/>
      <w:pPr>
        <w:ind w:left="720" w:hanging="360"/>
      </w:pPr>
      <w:rPr>
        <w:rFonts w:ascii="Calibri Light" w:eastAsiaTheme="minorHAnsi" w:hAnsi="Calibri Light" w:cs="Calibri Light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AC112A"/>
    <w:multiLevelType w:val="hybridMultilevel"/>
    <w:tmpl w:val="8B18BE32"/>
    <w:lvl w:ilvl="0" w:tplc="4490AD5E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FE629F"/>
    <w:multiLevelType w:val="hybridMultilevel"/>
    <w:tmpl w:val="855EF48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1D13BF"/>
    <w:multiLevelType w:val="hybridMultilevel"/>
    <w:tmpl w:val="5C5A4CB0"/>
    <w:lvl w:ilvl="0" w:tplc="7FD464EC">
      <w:numFmt w:val="bullet"/>
      <w:lvlText w:val="-"/>
      <w:lvlJc w:val="left"/>
      <w:pPr>
        <w:ind w:left="1425" w:hanging="705"/>
      </w:pPr>
      <w:rPr>
        <w:rFonts w:ascii="Calibri Light" w:eastAsiaTheme="minorHAnsi" w:hAnsi="Calibri Light" w:cs="Calibri Light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9B114D3"/>
    <w:multiLevelType w:val="hybridMultilevel"/>
    <w:tmpl w:val="1B0E2E8C"/>
    <w:lvl w:ilvl="0" w:tplc="DB50321E">
      <w:start w:val="1"/>
      <w:numFmt w:val="bullet"/>
      <w:lvlText w:val="-"/>
      <w:lvlJc w:val="left"/>
      <w:pPr>
        <w:ind w:left="720" w:hanging="360"/>
      </w:pPr>
      <w:rPr>
        <w:rFonts w:ascii="Calibri Light" w:eastAsiaTheme="minorHAnsi" w:hAnsi="Calibri Light" w:cs="Calibri Light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376AA5"/>
    <w:multiLevelType w:val="hybridMultilevel"/>
    <w:tmpl w:val="0A42C42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FD0D59"/>
    <w:multiLevelType w:val="hybridMultilevel"/>
    <w:tmpl w:val="6410293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8277F07"/>
    <w:multiLevelType w:val="hybridMultilevel"/>
    <w:tmpl w:val="7FB493B8"/>
    <w:lvl w:ilvl="0" w:tplc="85E0867A">
      <w:numFmt w:val="bullet"/>
      <w:lvlText w:val=""/>
      <w:lvlJc w:val="left"/>
      <w:pPr>
        <w:ind w:left="1080" w:hanging="360"/>
      </w:pPr>
      <w:rPr>
        <w:rFonts w:ascii="Wingdings" w:eastAsiaTheme="minorHAnsi" w:hAnsi="Wingdings" w:cs="Calibr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8C64443"/>
    <w:multiLevelType w:val="hybridMultilevel"/>
    <w:tmpl w:val="0054D3C2"/>
    <w:lvl w:ilvl="0" w:tplc="82F20A8C">
      <w:numFmt w:val="bullet"/>
      <w:lvlText w:val="-"/>
      <w:lvlJc w:val="left"/>
      <w:pPr>
        <w:ind w:left="720" w:hanging="360"/>
      </w:pPr>
      <w:rPr>
        <w:rFonts w:ascii="Calibri Light" w:eastAsiaTheme="minorHAnsi" w:hAnsi="Calibri Light" w:cs="Calibri Light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C1C48C4"/>
    <w:multiLevelType w:val="hybridMultilevel"/>
    <w:tmpl w:val="7432213A"/>
    <w:lvl w:ilvl="0" w:tplc="7FD464EC">
      <w:numFmt w:val="bullet"/>
      <w:lvlText w:val="-"/>
      <w:lvlJc w:val="left"/>
      <w:pPr>
        <w:ind w:left="1065" w:hanging="705"/>
      </w:pPr>
      <w:rPr>
        <w:rFonts w:ascii="Calibri Light" w:eastAsiaTheme="minorHAnsi" w:hAnsi="Calibri Light" w:cs="Calibri Light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6F55B6C"/>
    <w:multiLevelType w:val="hybridMultilevel"/>
    <w:tmpl w:val="14AC6D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246BC1E">
      <w:numFmt w:val="bullet"/>
      <w:lvlText w:val=""/>
      <w:lvlJc w:val="left"/>
      <w:pPr>
        <w:ind w:left="1440" w:hanging="360"/>
      </w:pPr>
      <w:rPr>
        <w:rFonts w:ascii="Symbol" w:eastAsiaTheme="minorHAnsi" w:hAnsi="Symbol" w:cs="Segoe UI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AE14F0F"/>
    <w:multiLevelType w:val="hybridMultilevel"/>
    <w:tmpl w:val="873ED72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84475ED"/>
    <w:multiLevelType w:val="hybridMultilevel"/>
    <w:tmpl w:val="7AC446E0"/>
    <w:lvl w:ilvl="0" w:tplc="0C02E85A">
      <w:start w:val="4"/>
      <w:numFmt w:val="bullet"/>
      <w:lvlText w:val="-"/>
      <w:lvlJc w:val="left"/>
      <w:pPr>
        <w:ind w:left="720" w:hanging="360"/>
      </w:pPr>
      <w:rPr>
        <w:rFonts w:ascii="Calibri Light" w:eastAsiaTheme="minorHAnsi" w:hAnsi="Calibri Light" w:cs="Calibri Light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0BB231F"/>
    <w:multiLevelType w:val="hybridMultilevel"/>
    <w:tmpl w:val="249238A8"/>
    <w:lvl w:ilvl="0" w:tplc="7FD464EC">
      <w:numFmt w:val="bullet"/>
      <w:lvlText w:val="-"/>
      <w:lvlJc w:val="left"/>
      <w:pPr>
        <w:ind w:left="1065" w:hanging="705"/>
      </w:pPr>
      <w:rPr>
        <w:rFonts w:ascii="Calibri Light" w:eastAsiaTheme="minorHAnsi" w:hAnsi="Calibri Light" w:cs="Calibri Light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C35AE4"/>
    <w:multiLevelType w:val="hybridMultilevel"/>
    <w:tmpl w:val="182CCF56"/>
    <w:lvl w:ilvl="0" w:tplc="7FD464EC">
      <w:numFmt w:val="bullet"/>
      <w:lvlText w:val="-"/>
      <w:lvlJc w:val="left"/>
      <w:pPr>
        <w:ind w:left="1065" w:hanging="705"/>
      </w:pPr>
      <w:rPr>
        <w:rFonts w:ascii="Calibri Light" w:eastAsiaTheme="minorHAnsi" w:hAnsi="Calibri Light" w:cs="Calibri Light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CCD45AF"/>
    <w:multiLevelType w:val="multilevel"/>
    <w:tmpl w:val="040C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72283F72"/>
    <w:multiLevelType w:val="hybridMultilevel"/>
    <w:tmpl w:val="7D0232B2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84C3D2C"/>
    <w:multiLevelType w:val="hybridMultilevel"/>
    <w:tmpl w:val="00A899C8"/>
    <w:lvl w:ilvl="0" w:tplc="3EFA62FE"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2"/>
  </w:num>
  <w:num w:numId="3">
    <w:abstractNumId w:val="11"/>
  </w:num>
  <w:num w:numId="4">
    <w:abstractNumId w:val="13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7"/>
  </w:num>
  <w:num w:numId="7">
    <w:abstractNumId w:val="9"/>
  </w:num>
  <w:num w:numId="8">
    <w:abstractNumId w:val="8"/>
  </w:num>
  <w:num w:numId="9">
    <w:abstractNumId w:val="15"/>
  </w:num>
  <w:num w:numId="10">
    <w:abstractNumId w:val="19"/>
  </w:num>
  <w:num w:numId="11">
    <w:abstractNumId w:val="5"/>
  </w:num>
  <w:num w:numId="12">
    <w:abstractNumId w:val="4"/>
  </w:num>
  <w:num w:numId="13">
    <w:abstractNumId w:val="14"/>
  </w:num>
  <w:num w:numId="14">
    <w:abstractNumId w:val="10"/>
  </w:num>
  <w:num w:numId="15">
    <w:abstractNumId w:val="20"/>
  </w:num>
  <w:num w:numId="16">
    <w:abstractNumId w:val="1"/>
  </w:num>
  <w:num w:numId="17">
    <w:abstractNumId w:val="17"/>
  </w:num>
  <w:num w:numId="18">
    <w:abstractNumId w:val="6"/>
  </w:num>
  <w:num w:numId="19">
    <w:abstractNumId w:val="16"/>
  </w:num>
  <w:num w:numId="20">
    <w:abstractNumId w:val="0"/>
  </w:num>
  <w:num w:numId="2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1"/>
  <w:proofState w:spelling="clean" w:grammar="clean"/>
  <w:trackRevision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3828"/>
    <w:rsid w:val="00067866"/>
    <w:rsid w:val="00073C3A"/>
    <w:rsid w:val="00077480"/>
    <w:rsid w:val="000A5CEE"/>
    <w:rsid w:val="000A6C38"/>
    <w:rsid w:val="000B6B4A"/>
    <w:rsid w:val="000C03E3"/>
    <w:rsid w:val="000D260C"/>
    <w:rsid w:val="000E4ECF"/>
    <w:rsid w:val="00112B35"/>
    <w:rsid w:val="001179D5"/>
    <w:rsid w:val="001252AB"/>
    <w:rsid w:val="0013128E"/>
    <w:rsid w:val="00132C3B"/>
    <w:rsid w:val="00144696"/>
    <w:rsid w:val="00170CCD"/>
    <w:rsid w:val="00181415"/>
    <w:rsid w:val="00193800"/>
    <w:rsid w:val="001A2499"/>
    <w:rsid w:val="001B670C"/>
    <w:rsid w:val="001D0F0F"/>
    <w:rsid w:val="001D6ACF"/>
    <w:rsid w:val="001F3828"/>
    <w:rsid w:val="00211CD4"/>
    <w:rsid w:val="002156B3"/>
    <w:rsid w:val="00227D4F"/>
    <w:rsid w:val="00233EAE"/>
    <w:rsid w:val="002414D9"/>
    <w:rsid w:val="00260BFB"/>
    <w:rsid w:val="00273591"/>
    <w:rsid w:val="0028538A"/>
    <w:rsid w:val="00285A7D"/>
    <w:rsid w:val="00291695"/>
    <w:rsid w:val="002930ED"/>
    <w:rsid w:val="002A1465"/>
    <w:rsid w:val="002B018E"/>
    <w:rsid w:val="002B4420"/>
    <w:rsid w:val="002C4329"/>
    <w:rsid w:val="002E12CA"/>
    <w:rsid w:val="002E1595"/>
    <w:rsid w:val="002E45D6"/>
    <w:rsid w:val="002E594E"/>
    <w:rsid w:val="002F7461"/>
    <w:rsid w:val="002F7D10"/>
    <w:rsid w:val="00301AD6"/>
    <w:rsid w:val="003037E9"/>
    <w:rsid w:val="00306031"/>
    <w:rsid w:val="00365122"/>
    <w:rsid w:val="00367E95"/>
    <w:rsid w:val="00380D40"/>
    <w:rsid w:val="003C7858"/>
    <w:rsid w:val="003F23AF"/>
    <w:rsid w:val="004179B4"/>
    <w:rsid w:val="00421B55"/>
    <w:rsid w:val="00423718"/>
    <w:rsid w:val="0042513C"/>
    <w:rsid w:val="00435873"/>
    <w:rsid w:val="00460B25"/>
    <w:rsid w:val="004969C8"/>
    <w:rsid w:val="004A5C49"/>
    <w:rsid w:val="004B44C1"/>
    <w:rsid w:val="004C3AE8"/>
    <w:rsid w:val="004F033C"/>
    <w:rsid w:val="004F1BCA"/>
    <w:rsid w:val="005007A4"/>
    <w:rsid w:val="005166DC"/>
    <w:rsid w:val="00530B61"/>
    <w:rsid w:val="00531195"/>
    <w:rsid w:val="00543C5A"/>
    <w:rsid w:val="005479B0"/>
    <w:rsid w:val="00564490"/>
    <w:rsid w:val="0056746F"/>
    <w:rsid w:val="00597513"/>
    <w:rsid w:val="005B59C0"/>
    <w:rsid w:val="005C1708"/>
    <w:rsid w:val="005C2D06"/>
    <w:rsid w:val="005C7914"/>
    <w:rsid w:val="005F2784"/>
    <w:rsid w:val="005F47C7"/>
    <w:rsid w:val="00606EA0"/>
    <w:rsid w:val="0061218E"/>
    <w:rsid w:val="0061694F"/>
    <w:rsid w:val="00632EA1"/>
    <w:rsid w:val="00650D1B"/>
    <w:rsid w:val="0065575E"/>
    <w:rsid w:val="0066064F"/>
    <w:rsid w:val="00661B20"/>
    <w:rsid w:val="00697B79"/>
    <w:rsid w:val="006B0D98"/>
    <w:rsid w:val="006C1E8C"/>
    <w:rsid w:val="006D3553"/>
    <w:rsid w:val="006D530B"/>
    <w:rsid w:val="006E6FDB"/>
    <w:rsid w:val="00701AB0"/>
    <w:rsid w:val="00703F2A"/>
    <w:rsid w:val="00712B2A"/>
    <w:rsid w:val="00740E57"/>
    <w:rsid w:val="00765F33"/>
    <w:rsid w:val="00773744"/>
    <w:rsid w:val="00784523"/>
    <w:rsid w:val="00786A58"/>
    <w:rsid w:val="007A5DBE"/>
    <w:rsid w:val="007B5913"/>
    <w:rsid w:val="007E4DEB"/>
    <w:rsid w:val="00813CD0"/>
    <w:rsid w:val="008214D4"/>
    <w:rsid w:val="00824655"/>
    <w:rsid w:val="0083139D"/>
    <w:rsid w:val="00832826"/>
    <w:rsid w:val="00840BAA"/>
    <w:rsid w:val="00853BDA"/>
    <w:rsid w:val="00856F84"/>
    <w:rsid w:val="00891F38"/>
    <w:rsid w:val="008A1150"/>
    <w:rsid w:val="008A20B6"/>
    <w:rsid w:val="008B1712"/>
    <w:rsid w:val="008B2B6D"/>
    <w:rsid w:val="008C2BB9"/>
    <w:rsid w:val="008D154B"/>
    <w:rsid w:val="008D3788"/>
    <w:rsid w:val="008E6949"/>
    <w:rsid w:val="0090285E"/>
    <w:rsid w:val="0091310A"/>
    <w:rsid w:val="00926C95"/>
    <w:rsid w:val="00935CF5"/>
    <w:rsid w:val="00946A6E"/>
    <w:rsid w:val="0094786C"/>
    <w:rsid w:val="009844AF"/>
    <w:rsid w:val="009B0C29"/>
    <w:rsid w:val="009B5553"/>
    <w:rsid w:val="009C2106"/>
    <w:rsid w:val="009C2806"/>
    <w:rsid w:val="009C7336"/>
    <w:rsid w:val="009D34DF"/>
    <w:rsid w:val="009E1932"/>
    <w:rsid w:val="00A11A52"/>
    <w:rsid w:val="00A34BB5"/>
    <w:rsid w:val="00A72D5F"/>
    <w:rsid w:val="00AA7C67"/>
    <w:rsid w:val="00AB0A1F"/>
    <w:rsid w:val="00AB3BBD"/>
    <w:rsid w:val="00AC3C29"/>
    <w:rsid w:val="00AD304A"/>
    <w:rsid w:val="00B16626"/>
    <w:rsid w:val="00B33793"/>
    <w:rsid w:val="00B51D9E"/>
    <w:rsid w:val="00B54455"/>
    <w:rsid w:val="00B727BA"/>
    <w:rsid w:val="00B84E39"/>
    <w:rsid w:val="00B87262"/>
    <w:rsid w:val="00B874D5"/>
    <w:rsid w:val="00BB7783"/>
    <w:rsid w:val="00BD20CE"/>
    <w:rsid w:val="00BD7C31"/>
    <w:rsid w:val="00BF0C83"/>
    <w:rsid w:val="00C03CC1"/>
    <w:rsid w:val="00C16628"/>
    <w:rsid w:val="00C246EC"/>
    <w:rsid w:val="00C25A20"/>
    <w:rsid w:val="00C3128F"/>
    <w:rsid w:val="00C35973"/>
    <w:rsid w:val="00C430B6"/>
    <w:rsid w:val="00C475C6"/>
    <w:rsid w:val="00C54899"/>
    <w:rsid w:val="00C602C5"/>
    <w:rsid w:val="00C617FE"/>
    <w:rsid w:val="00C726AD"/>
    <w:rsid w:val="00C856BC"/>
    <w:rsid w:val="00CA6EAC"/>
    <w:rsid w:val="00CD3A16"/>
    <w:rsid w:val="00CE28EA"/>
    <w:rsid w:val="00CF12B3"/>
    <w:rsid w:val="00D005C3"/>
    <w:rsid w:val="00D05366"/>
    <w:rsid w:val="00D15484"/>
    <w:rsid w:val="00D35BD2"/>
    <w:rsid w:val="00D52889"/>
    <w:rsid w:val="00D842A9"/>
    <w:rsid w:val="00DA43DF"/>
    <w:rsid w:val="00DB1046"/>
    <w:rsid w:val="00DD62B3"/>
    <w:rsid w:val="00DE7862"/>
    <w:rsid w:val="00E04010"/>
    <w:rsid w:val="00E13F72"/>
    <w:rsid w:val="00E163CE"/>
    <w:rsid w:val="00E702BC"/>
    <w:rsid w:val="00EC5D3C"/>
    <w:rsid w:val="00ED0428"/>
    <w:rsid w:val="00ED419C"/>
    <w:rsid w:val="00ED7F56"/>
    <w:rsid w:val="00F02C2C"/>
    <w:rsid w:val="00F56E21"/>
    <w:rsid w:val="00F70D7F"/>
    <w:rsid w:val="00F740BE"/>
    <w:rsid w:val="00F9120B"/>
    <w:rsid w:val="00F95FDA"/>
    <w:rsid w:val="00FA291B"/>
    <w:rsid w:val="00FB6C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A30F16D"/>
  <w15:chartTrackingRefBased/>
  <w15:docId w15:val="{4E84F8FA-6872-40BE-8E5F-2152D24B9D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ED0428"/>
    <w:pPr>
      <w:keepNext/>
      <w:keepLines/>
      <w:spacing w:before="40" w:after="0" w:line="276" w:lineRule="auto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en-GB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Marquedecommentaire">
    <w:name w:val="annotation reference"/>
    <w:basedOn w:val="Policepardfaut"/>
    <w:uiPriority w:val="99"/>
    <w:semiHidden/>
    <w:unhideWhenUsed/>
    <w:rsid w:val="00291695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291695"/>
    <w:pPr>
      <w:spacing w:line="240" w:lineRule="auto"/>
    </w:pPr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291695"/>
    <w:rPr>
      <w:sz w:val="20"/>
      <w:szCs w:val="20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291695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291695"/>
    <w:rPr>
      <w:b/>
      <w:bCs/>
      <w:sz w:val="20"/>
      <w:szCs w:val="20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2916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91695"/>
    <w:rPr>
      <w:rFonts w:ascii="Segoe UI" w:hAnsi="Segoe UI" w:cs="Segoe UI"/>
      <w:sz w:val="18"/>
      <w:szCs w:val="18"/>
    </w:rPr>
  </w:style>
  <w:style w:type="paragraph" w:styleId="En-tte">
    <w:name w:val="header"/>
    <w:basedOn w:val="Normal"/>
    <w:link w:val="En-tteCar"/>
    <w:uiPriority w:val="99"/>
    <w:unhideWhenUsed/>
    <w:rsid w:val="00FB6C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FB6CF0"/>
  </w:style>
  <w:style w:type="paragraph" w:styleId="Pieddepage">
    <w:name w:val="footer"/>
    <w:basedOn w:val="Normal"/>
    <w:link w:val="PieddepageCar"/>
    <w:uiPriority w:val="99"/>
    <w:unhideWhenUsed/>
    <w:rsid w:val="00FB6C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FB6CF0"/>
  </w:style>
  <w:style w:type="paragraph" w:styleId="Paragraphedeliste">
    <w:name w:val="List Paragraph"/>
    <w:basedOn w:val="Normal"/>
    <w:uiPriority w:val="34"/>
    <w:qFormat/>
    <w:rsid w:val="0065575E"/>
    <w:pPr>
      <w:ind w:left="720"/>
      <w:contextualSpacing/>
    </w:pPr>
  </w:style>
  <w:style w:type="character" w:styleId="Lienhypertexte">
    <w:name w:val="Hyperlink"/>
    <w:basedOn w:val="Policepardfaut"/>
    <w:uiPriority w:val="99"/>
    <w:unhideWhenUsed/>
    <w:rsid w:val="00CA6EAC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2E1595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fr-FR"/>
    </w:rPr>
  </w:style>
  <w:style w:type="table" w:styleId="Grilledutableau">
    <w:name w:val="Table Grid"/>
    <w:basedOn w:val="TableauNormal"/>
    <w:uiPriority w:val="39"/>
    <w:rsid w:val="00C617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vision">
    <w:name w:val="Revision"/>
    <w:hidden/>
    <w:uiPriority w:val="99"/>
    <w:semiHidden/>
    <w:rsid w:val="00460B25"/>
    <w:pPr>
      <w:spacing w:after="0" w:line="240" w:lineRule="auto"/>
    </w:pPr>
  </w:style>
  <w:style w:type="paragraph" w:styleId="Notedebasdepage">
    <w:name w:val="footnote text"/>
    <w:basedOn w:val="Normal"/>
    <w:link w:val="NotedebasdepageCar"/>
    <w:uiPriority w:val="99"/>
    <w:semiHidden/>
    <w:unhideWhenUsed/>
    <w:rsid w:val="005F47C7"/>
    <w:pPr>
      <w:spacing w:after="0" w:line="240" w:lineRule="auto"/>
    </w:pPr>
    <w:rPr>
      <w:sz w:val="20"/>
      <w:szCs w:val="20"/>
    </w:rPr>
  </w:style>
  <w:style w:type="character" w:customStyle="1" w:styleId="NotedebasdepageCar">
    <w:name w:val="Note de bas de page Car"/>
    <w:basedOn w:val="Policepardfaut"/>
    <w:link w:val="Notedebasdepage"/>
    <w:uiPriority w:val="99"/>
    <w:semiHidden/>
    <w:rsid w:val="005F47C7"/>
    <w:rPr>
      <w:sz w:val="20"/>
      <w:szCs w:val="20"/>
    </w:rPr>
  </w:style>
  <w:style w:type="character" w:styleId="Appelnotedebasdep">
    <w:name w:val="footnote reference"/>
    <w:basedOn w:val="Policepardfaut"/>
    <w:uiPriority w:val="99"/>
    <w:semiHidden/>
    <w:unhideWhenUsed/>
    <w:rsid w:val="005F47C7"/>
    <w:rPr>
      <w:vertAlign w:val="superscript"/>
    </w:rPr>
  </w:style>
  <w:style w:type="character" w:customStyle="1" w:styleId="Titre3Car">
    <w:name w:val="Titre 3 Car"/>
    <w:basedOn w:val="Policepardfaut"/>
    <w:link w:val="Titre3"/>
    <w:uiPriority w:val="9"/>
    <w:semiHidden/>
    <w:rsid w:val="00ED0428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en-GB"/>
    </w:rPr>
  </w:style>
  <w:style w:type="character" w:styleId="Lienhypertextesuivivisit">
    <w:name w:val="FollowedHyperlink"/>
    <w:basedOn w:val="Policepardfaut"/>
    <w:uiPriority w:val="99"/>
    <w:semiHidden/>
    <w:unhideWhenUsed/>
    <w:rsid w:val="005B59C0"/>
    <w:rPr>
      <w:color w:val="954F72" w:themeColor="followedHyperlink"/>
      <w:u w:val="single"/>
    </w:rPr>
  </w:style>
  <w:style w:type="paragraph" w:customStyle="1" w:styleId="Default">
    <w:name w:val="Default"/>
    <w:rsid w:val="00E13F72"/>
    <w:pPr>
      <w:autoSpaceDE w:val="0"/>
      <w:autoSpaceDN w:val="0"/>
      <w:adjustRightInd w:val="0"/>
      <w:spacing w:after="0" w:line="240" w:lineRule="auto"/>
    </w:pPr>
    <w:rPr>
      <w:rFonts w:ascii="Marianne" w:hAnsi="Marianne" w:cs="Marianne"/>
      <w:color w:val="000000"/>
      <w:sz w:val="24"/>
      <w:szCs w:val="24"/>
    </w:rPr>
  </w:style>
  <w:style w:type="paragraph" w:customStyle="1" w:styleId="Pa51">
    <w:name w:val="Pa51"/>
    <w:basedOn w:val="Default"/>
    <w:next w:val="Default"/>
    <w:uiPriority w:val="99"/>
    <w:rsid w:val="00E13F72"/>
    <w:pPr>
      <w:spacing w:line="191" w:lineRule="atLeast"/>
    </w:pPr>
    <w:rPr>
      <w:rFonts w:cstheme="minorBidi"/>
      <w:color w:val="auto"/>
    </w:rPr>
  </w:style>
  <w:style w:type="paragraph" w:customStyle="1" w:styleId="Pa2">
    <w:name w:val="Pa2"/>
    <w:basedOn w:val="Default"/>
    <w:next w:val="Default"/>
    <w:uiPriority w:val="99"/>
    <w:rsid w:val="00E13F72"/>
    <w:pPr>
      <w:spacing w:line="241" w:lineRule="atLeast"/>
    </w:pPr>
    <w:rPr>
      <w:rFonts w:cstheme="minorBidi"/>
      <w:color w:val="auto"/>
    </w:rPr>
  </w:style>
  <w:style w:type="character" w:customStyle="1" w:styleId="A2">
    <w:name w:val="A2"/>
    <w:uiPriority w:val="99"/>
    <w:rsid w:val="00E13F72"/>
    <w:rPr>
      <w:rFonts w:ascii="Marianne ExtraBold" w:hAnsi="Marianne ExtraBold" w:cs="Marianne ExtraBold"/>
      <w:color w:val="000000"/>
      <w:sz w:val="16"/>
      <w:szCs w:val="16"/>
    </w:rPr>
  </w:style>
  <w:style w:type="paragraph" w:customStyle="1" w:styleId="Pa50">
    <w:name w:val="Pa50"/>
    <w:basedOn w:val="Default"/>
    <w:next w:val="Default"/>
    <w:uiPriority w:val="99"/>
    <w:rsid w:val="00E13F72"/>
    <w:pPr>
      <w:spacing w:line="221" w:lineRule="atLeast"/>
    </w:pPr>
    <w:rPr>
      <w:rFonts w:cstheme="minorBidi"/>
      <w:color w:val="auto"/>
    </w:rPr>
  </w:style>
  <w:style w:type="character" w:customStyle="1" w:styleId="A14">
    <w:name w:val="A14"/>
    <w:uiPriority w:val="99"/>
    <w:rsid w:val="00E13F72"/>
    <w:rPr>
      <w:rFonts w:ascii="Marianne ExtraBold" w:hAnsi="Marianne ExtraBold" w:cs="Marianne ExtraBold"/>
      <w:b/>
      <w:bCs/>
      <w:color w:val="000000"/>
      <w:sz w:val="22"/>
      <w:szCs w:val="2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4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35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1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3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8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1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1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12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1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20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cid:image002.jpg@01D87FE4.7F6DC140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AC5EC139-1EBF-4821-A716-6AA09715797F}">
  <we:reference id="wa104099688" version="1.3.0.0" store="fr-FR" storeType="OMEX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0968B9-8E0E-495C-89C4-EB846EBBF6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807</Words>
  <Characters>4444</Characters>
  <Application>Microsoft Office Word</Application>
  <DocSecurity>0</DocSecurity>
  <Lines>37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PPT/DSI</Company>
  <LinksUpToDate>false</LinksUpToDate>
  <CharactersWithSpaces>5241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PIERRE, Jean-François (DGCS/SERVICE DES POLITIQUES SOCIALES ET MEDICO SOCIALES/2EME SOU)</dc:creator>
  <cp:keywords/>
  <dc:description/>
  <cp:lastModifiedBy>Maryvonne</cp:lastModifiedBy>
  <cp:revision>2</cp:revision>
  <dcterms:created xsi:type="dcterms:W3CDTF">2022-06-15T19:27:00Z</dcterms:created>
  <dcterms:modified xsi:type="dcterms:W3CDTF">2022-06-15T19:27:00Z</dcterms:modified>
</cp:coreProperties>
</file>